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3398FDF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D14333">
        <w:rPr>
          <w:rFonts w:cs="Arial"/>
          <w:b/>
          <w:sz w:val="24"/>
          <w:szCs w:val="24"/>
        </w:rPr>
        <w:t>5</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B7773A">
        <w:rPr>
          <w:rFonts w:cs="Arial"/>
          <w:b/>
          <w:sz w:val="24"/>
          <w:szCs w:val="24"/>
        </w:rPr>
        <w:t>8526</w:t>
      </w:r>
    </w:p>
    <w:p w14:paraId="70A7F93A" w14:textId="17AE9226" w:rsidR="007B1E88" w:rsidRDefault="00D14333" w:rsidP="00BB40EC">
      <w:pPr>
        <w:tabs>
          <w:tab w:val="left" w:pos="1985"/>
        </w:tabs>
        <w:spacing w:after="0"/>
        <w:jc w:val="both"/>
        <w:rPr>
          <w:rFonts w:ascii="Arial" w:hAnsi="Arial" w:cs="Arial"/>
          <w:b/>
          <w:sz w:val="22"/>
        </w:rPr>
      </w:pPr>
      <w:r w:rsidRPr="00D14333">
        <w:rPr>
          <w:rFonts w:ascii="Arial" w:eastAsia="SimSun" w:hAnsi="Arial"/>
          <w:b/>
          <w:sz w:val="24"/>
          <w:szCs w:val="24"/>
          <w:lang w:val="en-GB" w:eastAsia="zh-CN"/>
        </w:rPr>
        <w:t xml:space="preserve">Toulouse, France, November 14 – November 18, 2022 </w:t>
      </w:r>
      <w:r w:rsidR="00170684">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46CA12C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14333" w:rsidRPr="00D14333">
        <w:rPr>
          <w:rFonts w:cs="Arial"/>
          <w:sz w:val="22"/>
        </w:rPr>
        <w:t>Type 3 architecture aspects for 4Rx non-collocated overlapping bands</w:t>
      </w:r>
    </w:p>
    <w:p w14:paraId="68C29CDB" w14:textId="3E2DCC6D" w:rsidR="00B7773A" w:rsidRDefault="00675C27" w:rsidP="00B7773A">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B7773A" w:rsidRPr="00B7773A">
        <w:rPr>
          <w:rFonts w:cs="Arial"/>
          <w:sz w:val="22"/>
        </w:rPr>
        <w:t>8.11.2</w:t>
      </w:r>
      <w:r w:rsidR="00B7773A">
        <w:rPr>
          <w:rFonts w:cs="Arial"/>
          <w:sz w:val="22"/>
        </w:rPr>
        <w:t xml:space="preserve"> </w:t>
      </w:r>
      <w:r w:rsidR="00B7773A" w:rsidRPr="00B7773A">
        <w:rPr>
          <w:rFonts w:cs="Arial"/>
          <w:sz w:val="22"/>
        </w:rPr>
        <w:t>UE RF architecture and RF requirements</w:t>
      </w:r>
      <w:r w:rsidR="00B7773A">
        <w:rPr>
          <w:rFonts w:cs="Arial"/>
          <w:sz w:val="22"/>
        </w:rPr>
        <w:t xml:space="preserve"> </w:t>
      </w:r>
      <w:r w:rsidR="00B7773A" w:rsidRPr="00B7773A">
        <w:rPr>
          <w:rFonts w:cs="Arial"/>
          <w:sz w:val="22"/>
        </w:rPr>
        <w:t>[</w:t>
      </w:r>
      <w:proofErr w:type="spellStart"/>
      <w:r w:rsidR="00B7773A" w:rsidRPr="00B7773A">
        <w:rPr>
          <w:rFonts w:cs="Arial"/>
          <w:sz w:val="22"/>
        </w:rPr>
        <w:t>NonCol_intraB_ENDC_NR_CA</w:t>
      </w:r>
      <w:proofErr w:type="spellEnd"/>
      <w:r w:rsidR="00B7773A" w:rsidRPr="00B7773A">
        <w:rPr>
          <w:rFonts w:cs="Arial"/>
          <w:sz w:val="22"/>
        </w:rPr>
        <w:t xml:space="preserve">-Core] </w:t>
      </w:r>
    </w:p>
    <w:p w14:paraId="2E5C6AEA" w14:textId="52F3A9B6" w:rsidR="00675C27" w:rsidRPr="00A62DA7" w:rsidRDefault="00675C27" w:rsidP="00B7773A">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727E3826" w14:textId="77777777" w:rsidR="005D1431" w:rsidRDefault="005D1431" w:rsidP="005D1431">
      <w:pPr>
        <w:pStyle w:val="Heading1"/>
        <w:tabs>
          <w:tab w:val="clear" w:pos="1152"/>
        </w:tabs>
        <w:ind w:left="450"/>
        <w:jc w:val="both"/>
        <w:rPr>
          <w:rFonts w:eastAsia="SimSun"/>
          <w:lang w:eastAsia="zh-CN"/>
        </w:rPr>
      </w:pPr>
      <w:r>
        <w:rPr>
          <w:rFonts w:eastAsia="SimSun" w:hint="eastAsia"/>
          <w:lang w:eastAsia="zh-CN"/>
        </w:rPr>
        <w:t>Introduction</w:t>
      </w:r>
    </w:p>
    <w:p w14:paraId="6F3D06DC" w14:textId="77777777" w:rsidR="005D1431" w:rsidRPr="00B734F1" w:rsidRDefault="005D1431" w:rsidP="005D1431">
      <w:pPr>
        <w:overflowPunct/>
        <w:autoSpaceDE/>
        <w:autoSpaceDN/>
        <w:adjustRightInd/>
        <w:spacing w:after="0"/>
        <w:jc w:val="both"/>
        <w:textAlignment w:val="auto"/>
        <w:rPr>
          <w:rFonts w:eastAsia="SimSun"/>
          <w:lang w:eastAsia="zh-CN"/>
        </w:rPr>
      </w:pPr>
      <w:r>
        <w:rPr>
          <w:rFonts w:eastAsia="SimSun"/>
          <w:lang w:eastAsia="zh-CN"/>
        </w:rPr>
        <w:t>In RAN4#104b-e, we proposed in [1] a description of the different types of UE enabling different levels of 2RX and 4Rx support per band and supporting a non-collocated scenario for overlapping bands. These different types were an input to way forwards [2, 3] defining those UE types and in [3] it was agreed that the study will now focus on Type 3 UEs. In this contribution, we refine the definition of type 3 UE and point at the AGC aspects to be studied to fully assess how to support PSD imbalance and for which dynamic range.</w:t>
      </w:r>
    </w:p>
    <w:p w14:paraId="133D05E8" w14:textId="77777777" w:rsidR="005D1431" w:rsidRDefault="005D1431" w:rsidP="005D1431">
      <w:pPr>
        <w:pStyle w:val="Heading1"/>
        <w:tabs>
          <w:tab w:val="clear" w:pos="1152"/>
        </w:tabs>
        <w:ind w:left="450"/>
        <w:jc w:val="both"/>
        <w:rPr>
          <w:rFonts w:eastAsia="SimSun"/>
          <w:lang w:eastAsia="zh-CN"/>
        </w:rPr>
      </w:pPr>
      <w:r>
        <w:rPr>
          <w:rFonts w:eastAsia="SimSun" w:hint="eastAsia"/>
          <w:lang w:eastAsia="zh-CN"/>
        </w:rPr>
        <w:t>Discussion</w:t>
      </w:r>
    </w:p>
    <w:p w14:paraId="271862FC" w14:textId="77777777" w:rsidR="005D1431" w:rsidRDefault="005D1431" w:rsidP="005D1431">
      <w:pPr>
        <w:pStyle w:val="Heading2"/>
        <w:spacing w:after="240"/>
        <w:rPr>
          <w:lang w:eastAsia="zh-CN"/>
        </w:rPr>
      </w:pPr>
      <w:r>
        <w:rPr>
          <w:lang w:eastAsia="zh-CN"/>
        </w:rPr>
        <w:t>Architecture options to enable 4Rx</w:t>
      </w:r>
    </w:p>
    <w:p w14:paraId="6D9A1EE2" w14:textId="77777777" w:rsidR="005D1431" w:rsidRDefault="005D1431" w:rsidP="005D1431">
      <w:pPr>
        <w:rPr>
          <w:lang w:val="en-GB" w:eastAsia="zh-CN"/>
        </w:rPr>
      </w:pPr>
      <w:r>
        <w:rPr>
          <w:lang w:val="en-GB" w:eastAsia="zh-CN"/>
        </w:rPr>
        <w:t xml:space="preserve">In way forward [3], the table proposed in [1] was further refined and additional criteria like the frequency separation between CCs in each band was discussed. </w:t>
      </w:r>
    </w:p>
    <w:p w14:paraId="4C9FACED" w14:textId="77777777" w:rsidR="005D1431" w:rsidRDefault="005D1431" w:rsidP="005D1431">
      <w:pPr>
        <w:rPr>
          <w:lang w:val="en-GB" w:eastAsia="zh-CN"/>
        </w:rPr>
      </w:pPr>
      <w:r>
        <w:rPr>
          <w:lang w:val="en-GB" w:eastAsia="zh-CN"/>
        </w:rPr>
        <w:t>There was also an observation that such aspect is specified for non-contiguous ULCA. In our view, the frequency separation classes I, II and III in UL CA are rather related to the fact that a single LO and PAs cannot cover the entire band. Additionally, even if 1PA/1LO can support up to the frequency separation class II, it can only do it with the restrictions that the gap bandwidth between each CC is smaller or equal to the largest CC bandwidth. Only the 2PA/2LO can support any frequency separation class which, based on the worst-case spectrum allocation of Japan, cannot be higher than 600MHz thus the adopted frequency separation class III in Release 17.</w:t>
      </w:r>
    </w:p>
    <w:p w14:paraId="24B9DE6F" w14:textId="77777777" w:rsidR="005D1431" w:rsidRDefault="005D1431" w:rsidP="005D1431">
      <w:pPr>
        <w:rPr>
          <w:lang w:val="en-GB" w:eastAsia="zh-CN"/>
        </w:rPr>
      </w:pPr>
      <w:r>
        <w:rPr>
          <w:lang w:val="en-GB" w:eastAsia="zh-CN"/>
        </w:rPr>
        <w:t xml:space="preserve">When we look at the receive side however, the RF front-end LNA is designed to support the entire band, including for n77. Also, even if 2LO may be required for each LNA in some cases, there is no reason to define a frequency separation class and its </w:t>
      </w:r>
      <w:proofErr w:type="spellStart"/>
      <w:r>
        <w:rPr>
          <w:lang w:val="en-GB" w:eastAsia="zh-CN"/>
        </w:rPr>
        <w:t>signaling</w:t>
      </w:r>
      <w:proofErr w:type="spellEnd"/>
      <w:r>
        <w:rPr>
          <w:lang w:val="en-GB" w:eastAsia="zh-CN"/>
        </w:rPr>
        <w:t xml:space="preserve">. If this was needed, this would have already been the case for type and type 2 UEs in R17. </w:t>
      </w:r>
    </w:p>
    <w:p w14:paraId="0997161A" w14:textId="77777777" w:rsidR="005D1431" w:rsidRDefault="005D1431" w:rsidP="005D1431">
      <w:pPr>
        <w:rPr>
          <w:lang w:val="en-GB" w:eastAsia="zh-CN"/>
        </w:rPr>
      </w:pPr>
      <w:r>
        <w:rPr>
          <w:lang w:val="en-GB" w:eastAsia="zh-CN"/>
        </w:rPr>
        <w:t>Nevertheless, it is also true that the worst-case instantaneous bandwidth in FR1 licensed band is 600MHz for Japan in n77 or the combination of 42/n77 and, if useful for the study, this may be captured as an assumption. However, we do not think it has an impact on the architecture, thus it should not be part of the table used for reference on architecture types.</w:t>
      </w:r>
    </w:p>
    <w:p w14:paraId="0437ABC1" w14:textId="77777777" w:rsidR="005D1431" w:rsidRPr="00D415D2" w:rsidRDefault="005D1431" w:rsidP="005D1431">
      <w:pPr>
        <w:spacing w:after="0"/>
        <w:rPr>
          <w:b/>
          <w:bCs/>
          <w:lang w:val="en-GB" w:eastAsia="zh-CN"/>
        </w:rPr>
      </w:pPr>
      <w:r w:rsidRPr="00D415D2">
        <w:rPr>
          <w:b/>
          <w:bCs/>
          <w:lang w:val="en-GB" w:eastAsia="zh-CN"/>
        </w:rPr>
        <w:t>Proposal on Frequency separation:</w:t>
      </w:r>
    </w:p>
    <w:p w14:paraId="66C4C974" w14:textId="77777777" w:rsidR="005D1431" w:rsidRPr="00D415D2" w:rsidRDefault="005D1431" w:rsidP="005D1431">
      <w:pPr>
        <w:pStyle w:val="ListParagraph"/>
        <w:numPr>
          <w:ilvl w:val="0"/>
          <w:numId w:val="32"/>
        </w:numPr>
        <w:rPr>
          <w:b/>
          <w:bCs/>
          <w:lang w:val="en-GB" w:eastAsia="zh-CN"/>
        </w:rPr>
      </w:pPr>
      <w:r w:rsidRPr="00D415D2">
        <w:rPr>
          <w:b/>
          <w:bCs/>
          <w:lang w:val="en-GB" w:eastAsia="zh-CN"/>
        </w:rPr>
        <w:t xml:space="preserve">There is no need to define frequency separation class in DL not the associated </w:t>
      </w:r>
      <w:proofErr w:type="spellStart"/>
      <w:r w:rsidRPr="00D415D2">
        <w:rPr>
          <w:b/>
          <w:bCs/>
          <w:lang w:val="en-GB" w:eastAsia="zh-CN"/>
        </w:rPr>
        <w:t>signaling</w:t>
      </w:r>
      <w:proofErr w:type="spellEnd"/>
      <w:r>
        <w:rPr>
          <w:b/>
          <w:bCs/>
          <w:lang w:val="en-GB" w:eastAsia="zh-CN"/>
        </w:rPr>
        <w:t>.</w:t>
      </w:r>
    </w:p>
    <w:p w14:paraId="267145C7" w14:textId="77777777" w:rsidR="005D1431" w:rsidRPr="00D415D2" w:rsidRDefault="005D1431" w:rsidP="005D1431">
      <w:pPr>
        <w:pStyle w:val="ListParagraph"/>
        <w:numPr>
          <w:ilvl w:val="0"/>
          <w:numId w:val="32"/>
        </w:numPr>
        <w:rPr>
          <w:b/>
          <w:bCs/>
          <w:lang w:val="en-GB" w:eastAsia="zh-CN"/>
        </w:rPr>
      </w:pPr>
      <w:r w:rsidRPr="00D415D2">
        <w:rPr>
          <w:b/>
          <w:bCs/>
          <w:lang w:val="en-GB" w:eastAsia="zh-CN"/>
        </w:rPr>
        <w:t xml:space="preserve">If useful the maximum DL FR1 instantaneous bandwidth of 600MHz can be captured as an assumption for n77 and 42/n77 </w:t>
      </w:r>
      <w:r w:rsidRPr="00D415D2">
        <w:rPr>
          <w:rFonts w:cs="Arial"/>
          <w:b/>
          <w:bCs/>
          <w:sz w:val="22"/>
        </w:rPr>
        <w:t>non-collocated overlapping bands study</w:t>
      </w:r>
      <w:r>
        <w:rPr>
          <w:rFonts w:cs="Arial"/>
          <w:b/>
          <w:bCs/>
          <w:sz w:val="22"/>
        </w:rPr>
        <w:t>.</w:t>
      </w:r>
    </w:p>
    <w:p w14:paraId="628EA694" w14:textId="77777777" w:rsidR="005D1431" w:rsidRDefault="005D1431" w:rsidP="005D1431">
      <w:pPr>
        <w:pStyle w:val="ListParagraph"/>
        <w:numPr>
          <w:ilvl w:val="0"/>
          <w:numId w:val="32"/>
        </w:numPr>
        <w:rPr>
          <w:b/>
          <w:bCs/>
          <w:lang w:val="en-GB" w:eastAsia="zh-CN"/>
        </w:rPr>
      </w:pPr>
      <w:r>
        <w:rPr>
          <w:b/>
          <w:bCs/>
          <w:lang w:val="en-GB" w:eastAsia="zh-CN"/>
        </w:rPr>
        <w:t>The updated Table from [3] below is used for future reference.</w:t>
      </w:r>
    </w:p>
    <w:tbl>
      <w:tblPr>
        <w:tblW w:w="10452" w:type="dxa"/>
        <w:jc w:val="center"/>
        <w:tblLook w:val="04A0" w:firstRow="1" w:lastRow="0" w:firstColumn="1" w:lastColumn="0" w:noHBand="0" w:noVBand="1"/>
      </w:tblPr>
      <w:tblGrid>
        <w:gridCol w:w="538"/>
        <w:gridCol w:w="466"/>
        <w:gridCol w:w="298"/>
        <w:gridCol w:w="521"/>
        <w:gridCol w:w="659"/>
        <w:gridCol w:w="753"/>
        <w:gridCol w:w="460"/>
        <w:gridCol w:w="710"/>
        <w:gridCol w:w="1080"/>
        <w:gridCol w:w="4967"/>
      </w:tblGrid>
      <w:tr w:rsidR="005D1431" w:rsidRPr="00D415D2" w14:paraId="45DF164D" w14:textId="77777777" w:rsidTr="00AA0613">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14:paraId="159959F4" w14:textId="77777777" w:rsidR="005D1431" w:rsidRPr="00D415D2" w:rsidRDefault="005D1431" w:rsidP="00AA0613">
            <w:pPr>
              <w:spacing w:after="0"/>
              <w:rPr>
                <w:rFonts w:asciiTheme="minorHAnsi" w:hAnsiTheme="minorHAnsi" w:cstheme="minorHAnsi"/>
                <w:b/>
                <w:bCs/>
                <w:color w:val="000000"/>
                <w:sz w:val="16"/>
                <w:szCs w:val="16"/>
              </w:rPr>
            </w:pPr>
            <w:bookmarkStart w:id="2" w:name="_Hlk116987019"/>
            <w:r w:rsidRPr="00D415D2">
              <w:rPr>
                <w:rFonts w:asciiTheme="minorHAnsi" w:hAnsiTheme="minorHAnsi" w:cstheme="minorHAnsi"/>
                <w:b/>
                <w:bCs/>
                <w:color w:val="000000"/>
                <w:sz w:val="16"/>
                <w:szCs w:val="16"/>
              </w:rPr>
              <w:t>UE</w:t>
            </w:r>
          </w:p>
          <w:p w14:paraId="371CA57B" w14:textId="77777777" w:rsidR="005D1431" w:rsidRPr="00D415D2" w:rsidRDefault="005D1431" w:rsidP="00AA0613">
            <w:pPr>
              <w:spacing w:after="0"/>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6105303B" w14:textId="77777777" w:rsidR="005D1431" w:rsidRPr="00D415D2" w:rsidRDefault="005D1431" w:rsidP="00AA0613">
            <w:pPr>
              <w:spacing w:after="0"/>
              <w:rPr>
                <w:rFonts w:asciiTheme="minorHAnsi" w:hAnsiTheme="minorHAnsi" w:cstheme="minorHAnsi"/>
                <w:b/>
                <w:color w:val="000000"/>
                <w:sz w:val="16"/>
                <w:szCs w:val="16"/>
              </w:rPr>
            </w:pPr>
          </w:p>
          <w:p w14:paraId="1F182B64"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14:paraId="7D455AA4"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antenna</w:t>
            </w:r>
            <w:r w:rsidRPr="00D415D2">
              <w:rPr>
                <w:rFonts w:asciiTheme="minorHAnsi" w:hAnsiTheme="minorHAnsi" w:cstheme="minorHAns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68B33212"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3D94DD57"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Analog</w:t>
            </w:r>
          </w:p>
          <w:p w14:paraId="12FC35AA"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14:paraId="70A3732D"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14:paraId="49867CEF"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NRCA/</w:t>
            </w:r>
          </w:p>
          <w:p w14:paraId="4773B2C4"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3C9DF028"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power</w:t>
            </w:r>
          </w:p>
          <w:p w14:paraId="1212F80A"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imbalance</w:t>
            </w:r>
          </w:p>
        </w:tc>
        <w:tc>
          <w:tcPr>
            <w:tcW w:w="4967" w:type="dxa"/>
            <w:tcBorders>
              <w:top w:val="single" w:sz="4" w:space="0" w:color="auto"/>
              <w:left w:val="nil"/>
              <w:bottom w:val="single" w:sz="4" w:space="0" w:color="auto"/>
              <w:right w:val="single" w:sz="4" w:space="0" w:color="auto"/>
            </w:tcBorders>
            <w:shd w:val="clear" w:color="auto" w:fill="DEEAF6"/>
            <w:noWrap/>
            <w:vAlign w:val="bottom"/>
          </w:tcPr>
          <w:p w14:paraId="7CC25260"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comment</w:t>
            </w:r>
          </w:p>
        </w:tc>
      </w:tr>
      <w:tr w:rsidR="005D1431" w:rsidRPr="00D415D2" w14:paraId="66425BCC" w14:textId="77777777" w:rsidTr="00AA0613">
        <w:trPr>
          <w:trHeight w:val="70"/>
          <w:jc w:val="center"/>
        </w:trPr>
        <w:tc>
          <w:tcPr>
            <w:tcW w:w="538" w:type="dxa"/>
            <w:vMerge w:val="restart"/>
            <w:tcBorders>
              <w:top w:val="nil"/>
              <w:left w:val="single" w:sz="4" w:space="0" w:color="auto"/>
              <w:right w:val="single" w:sz="4" w:space="0" w:color="auto"/>
            </w:tcBorders>
            <w:shd w:val="clear" w:color="auto" w:fill="BFBFBF"/>
          </w:tcPr>
          <w:p w14:paraId="1A675154"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1</w:t>
            </w:r>
          </w:p>
        </w:tc>
        <w:tc>
          <w:tcPr>
            <w:tcW w:w="466" w:type="dxa"/>
            <w:tcBorders>
              <w:top w:val="nil"/>
              <w:left w:val="nil"/>
              <w:bottom w:val="single" w:sz="4" w:space="0" w:color="auto"/>
              <w:right w:val="single" w:sz="4" w:space="0" w:color="auto"/>
            </w:tcBorders>
            <w:shd w:val="clear" w:color="auto" w:fill="BFBFBF"/>
            <w:noWrap/>
            <w:vAlign w:val="bottom"/>
          </w:tcPr>
          <w:p w14:paraId="08A7D6B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29E3E93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vMerge w:val="restart"/>
            <w:tcBorders>
              <w:top w:val="nil"/>
              <w:left w:val="single" w:sz="4" w:space="0" w:color="auto"/>
              <w:bottom w:val="single" w:sz="4" w:space="0" w:color="auto"/>
              <w:right w:val="single" w:sz="4" w:space="0" w:color="auto"/>
            </w:tcBorders>
            <w:shd w:val="clear" w:color="auto" w:fill="BFBFBF"/>
            <w:vAlign w:val="bottom"/>
          </w:tcPr>
          <w:p w14:paraId="2777B80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753" w:type="dxa"/>
            <w:vMerge w:val="restart"/>
            <w:tcBorders>
              <w:top w:val="nil"/>
              <w:left w:val="single" w:sz="4" w:space="0" w:color="auto"/>
              <w:bottom w:val="single" w:sz="4" w:space="0" w:color="auto"/>
              <w:right w:val="single" w:sz="4" w:space="0" w:color="auto"/>
            </w:tcBorders>
            <w:shd w:val="clear" w:color="auto" w:fill="BFBFBF"/>
            <w:vAlign w:val="bottom"/>
          </w:tcPr>
          <w:p w14:paraId="36DCC45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460" w:type="dxa"/>
            <w:tcBorders>
              <w:top w:val="nil"/>
              <w:left w:val="nil"/>
              <w:bottom w:val="single" w:sz="4" w:space="0" w:color="auto"/>
              <w:right w:val="single" w:sz="4" w:space="0" w:color="auto"/>
            </w:tcBorders>
            <w:shd w:val="clear" w:color="auto" w:fill="BFBFBF"/>
            <w:noWrap/>
            <w:vAlign w:val="bottom"/>
          </w:tcPr>
          <w:p w14:paraId="4E64C32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BFBFBF"/>
          </w:tcPr>
          <w:p w14:paraId="0A9F7395"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2221C863"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BFBFBF"/>
            <w:noWrap/>
            <w:vAlign w:val="bottom"/>
          </w:tcPr>
          <w:p w14:paraId="05114CB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BFBFBF"/>
            <w:vAlign w:val="bottom"/>
          </w:tcPr>
          <w:p w14:paraId="03B8DEA7"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Baseline architecture (</w:t>
            </w:r>
            <w:proofErr w:type="gramStart"/>
            <w:r w:rsidRPr="00D415D2">
              <w:rPr>
                <w:rFonts w:asciiTheme="minorHAnsi" w:hAnsiTheme="minorHAnsi" w:cstheme="minorHAnsi"/>
                <w:color w:val="000000"/>
                <w:sz w:val="16"/>
                <w:szCs w:val="16"/>
              </w:rPr>
              <w:t>i.e.</w:t>
            </w:r>
            <w:proofErr w:type="gramEnd"/>
            <w:r w:rsidRPr="00D415D2">
              <w:rPr>
                <w:rFonts w:asciiTheme="minorHAnsi" w:hAnsiTheme="minorHAnsi" w:cstheme="minorHAnsi"/>
                <w:color w:val="000000"/>
                <w:sz w:val="16"/>
                <w:szCs w:val="16"/>
              </w:rPr>
              <w:t xml:space="preserve"> legacy architecture)</w:t>
            </w:r>
            <w:r>
              <w:rPr>
                <w:rFonts w:asciiTheme="minorHAnsi" w:hAnsiTheme="minorHAnsi" w:cstheme="minorHAnsi"/>
                <w:color w:val="000000"/>
                <w:sz w:val="16"/>
                <w:szCs w:val="16"/>
              </w:rPr>
              <w:t xml:space="preserve"> based on non-simultaneous TX/Rx</w:t>
            </w:r>
          </w:p>
        </w:tc>
      </w:tr>
      <w:tr w:rsidR="005D1431" w:rsidRPr="00D415D2" w14:paraId="3EDBF190"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BFBFBF"/>
          </w:tcPr>
          <w:p w14:paraId="1AC8849E"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BFBFBF"/>
            <w:noWrap/>
            <w:vAlign w:val="bottom"/>
          </w:tcPr>
          <w:p w14:paraId="19945D4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BFBFBF"/>
            <w:vAlign w:val="center"/>
          </w:tcPr>
          <w:p w14:paraId="6BCAD88F" w14:textId="77777777" w:rsidR="005D1431" w:rsidRPr="00D415D2" w:rsidRDefault="005D1431" w:rsidP="00AA0613">
            <w:pPr>
              <w:spacing w:after="0"/>
              <w:rPr>
                <w:rFonts w:asciiTheme="minorHAnsi" w:hAnsiTheme="minorHAnsi" w:cstheme="minorHAnsi"/>
                <w:color w:val="000000"/>
                <w:sz w:val="16"/>
                <w:szCs w:val="16"/>
              </w:rPr>
            </w:pPr>
          </w:p>
        </w:tc>
        <w:tc>
          <w:tcPr>
            <w:tcW w:w="659" w:type="dxa"/>
            <w:vMerge/>
            <w:tcBorders>
              <w:top w:val="nil"/>
              <w:left w:val="single" w:sz="4" w:space="0" w:color="auto"/>
              <w:bottom w:val="single" w:sz="4" w:space="0" w:color="auto"/>
              <w:right w:val="single" w:sz="4" w:space="0" w:color="auto"/>
            </w:tcBorders>
            <w:shd w:val="clear" w:color="auto" w:fill="BFBFBF"/>
            <w:vAlign w:val="center"/>
          </w:tcPr>
          <w:p w14:paraId="5FE2E480" w14:textId="77777777" w:rsidR="005D1431" w:rsidRPr="00D415D2" w:rsidRDefault="005D1431" w:rsidP="00AA0613">
            <w:pPr>
              <w:spacing w:after="0"/>
              <w:rPr>
                <w:rFonts w:asciiTheme="minorHAnsi" w:hAnsiTheme="minorHAnsi" w:cstheme="minorHAnsi"/>
                <w:color w:val="000000"/>
                <w:sz w:val="16"/>
                <w:szCs w:val="16"/>
              </w:rPr>
            </w:pPr>
          </w:p>
        </w:tc>
        <w:tc>
          <w:tcPr>
            <w:tcW w:w="753" w:type="dxa"/>
            <w:vMerge/>
            <w:tcBorders>
              <w:top w:val="nil"/>
              <w:left w:val="single" w:sz="4" w:space="0" w:color="auto"/>
              <w:bottom w:val="single" w:sz="4" w:space="0" w:color="auto"/>
              <w:right w:val="single" w:sz="4" w:space="0" w:color="auto"/>
            </w:tcBorders>
            <w:shd w:val="clear" w:color="auto" w:fill="BFBFBF"/>
            <w:vAlign w:val="center"/>
          </w:tcPr>
          <w:p w14:paraId="1E64FAC3" w14:textId="77777777" w:rsidR="005D1431" w:rsidRPr="00D415D2" w:rsidRDefault="005D1431" w:rsidP="00AA0613">
            <w:pPr>
              <w:spacing w:after="0"/>
              <w:rPr>
                <w:rFonts w:asciiTheme="minorHAnsi" w:hAnsiTheme="minorHAnsi" w:cstheme="minorHAnsi"/>
                <w:color w:val="000000"/>
                <w:sz w:val="16"/>
                <w:szCs w:val="16"/>
              </w:rPr>
            </w:pPr>
          </w:p>
        </w:tc>
        <w:tc>
          <w:tcPr>
            <w:tcW w:w="460" w:type="dxa"/>
            <w:tcBorders>
              <w:top w:val="nil"/>
              <w:left w:val="nil"/>
              <w:bottom w:val="single" w:sz="4" w:space="0" w:color="auto"/>
              <w:right w:val="single" w:sz="4" w:space="0" w:color="auto"/>
            </w:tcBorders>
            <w:shd w:val="clear" w:color="auto" w:fill="BFBFBF"/>
            <w:noWrap/>
            <w:vAlign w:val="bottom"/>
          </w:tcPr>
          <w:p w14:paraId="22F4D2C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shd w:val="clear" w:color="auto" w:fill="BFBFBF"/>
          </w:tcPr>
          <w:p w14:paraId="2546B7CB" w14:textId="77777777" w:rsidR="005D1431" w:rsidRPr="00D415D2" w:rsidRDefault="005D1431" w:rsidP="00AA0613">
            <w:pPr>
              <w:spacing w:after="0"/>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BFBFBF"/>
            <w:vAlign w:val="center"/>
          </w:tcPr>
          <w:p w14:paraId="2505B3A0"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shd w:val="clear" w:color="auto" w:fill="BFBFBF"/>
            <w:vAlign w:val="center"/>
          </w:tcPr>
          <w:p w14:paraId="66C8C289"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0AC3E2A2" w14:textId="77777777" w:rsidTr="00AA0613">
        <w:trPr>
          <w:trHeight w:val="70"/>
          <w:jc w:val="center"/>
        </w:trPr>
        <w:tc>
          <w:tcPr>
            <w:tcW w:w="538" w:type="dxa"/>
            <w:vMerge w:val="restart"/>
            <w:tcBorders>
              <w:top w:val="nil"/>
              <w:left w:val="single" w:sz="4" w:space="0" w:color="auto"/>
              <w:right w:val="single" w:sz="4" w:space="0" w:color="auto"/>
            </w:tcBorders>
            <w:shd w:val="clear" w:color="auto" w:fill="BFBFBF"/>
          </w:tcPr>
          <w:p w14:paraId="16CEFB74"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2</w:t>
            </w:r>
          </w:p>
        </w:tc>
        <w:tc>
          <w:tcPr>
            <w:tcW w:w="466" w:type="dxa"/>
            <w:tcBorders>
              <w:top w:val="nil"/>
              <w:left w:val="nil"/>
              <w:bottom w:val="single" w:sz="4" w:space="0" w:color="auto"/>
              <w:right w:val="single" w:sz="4" w:space="0" w:color="auto"/>
            </w:tcBorders>
            <w:shd w:val="clear" w:color="auto" w:fill="BFBFBF"/>
            <w:noWrap/>
            <w:vAlign w:val="bottom"/>
          </w:tcPr>
          <w:p w14:paraId="1D91585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BFBFBF"/>
            <w:noWrap/>
            <w:vAlign w:val="bottom"/>
          </w:tcPr>
          <w:p w14:paraId="6BF6310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val="restart"/>
            <w:tcBorders>
              <w:top w:val="nil"/>
              <w:left w:val="nil"/>
              <w:right w:val="single" w:sz="4" w:space="0" w:color="auto"/>
            </w:tcBorders>
            <w:shd w:val="clear" w:color="auto" w:fill="BFBFBF"/>
            <w:vAlign w:val="bottom"/>
          </w:tcPr>
          <w:p w14:paraId="5EC4DC2C"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4</w:t>
            </w:r>
          </w:p>
          <w:p w14:paraId="413F6804"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BFBFBF"/>
            <w:noWrap/>
            <w:vAlign w:val="bottom"/>
          </w:tcPr>
          <w:p w14:paraId="388627B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BFBFBF"/>
            <w:noWrap/>
            <w:vAlign w:val="bottom"/>
          </w:tcPr>
          <w:p w14:paraId="0DAF3FA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BFBFBF"/>
            <w:noWrap/>
            <w:vAlign w:val="bottom"/>
          </w:tcPr>
          <w:p w14:paraId="172A844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val="restart"/>
            <w:tcBorders>
              <w:top w:val="nil"/>
              <w:left w:val="single" w:sz="4" w:space="0" w:color="auto"/>
              <w:right w:val="single" w:sz="4" w:space="0" w:color="auto"/>
            </w:tcBorders>
            <w:shd w:val="clear" w:color="auto" w:fill="BFBFBF"/>
          </w:tcPr>
          <w:p w14:paraId="55223724"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1CAA509F"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BFBFBF"/>
            <w:noWrap/>
            <w:vAlign w:val="bottom"/>
          </w:tcPr>
          <w:p w14:paraId="4CE3B6DB"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BFBFBF"/>
            <w:vAlign w:val="bottom"/>
          </w:tcPr>
          <w:p w14:paraId="56EADA41"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Reuse of baseline architecture restricted to 2Rx/band but need 2LO frequencies</w:t>
            </w:r>
          </w:p>
        </w:tc>
      </w:tr>
      <w:tr w:rsidR="005D1431" w:rsidRPr="00D415D2" w14:paraId="74E3517A" w14:textId="77777777" w:rsidTr="00AA0613">
        <w:trPr>
          <w:trHeight w:val="70"/>
          <w:jc w:val="center"/>
        </w:trPr>
        <w:tc>
          <w:tcPr>
            <w:tcW w:w="538" w:type="dxa"/>
            <w:vMerge/>
            <w:tcBorders>
              <w:left w:val="single" w:sz="4" w:space="0" w:color="auto"/>
              <w:bottom w:val="single" w:sz="4" w:space="0" w:color="auto"/>
              <w:right w:val="single" w:sz="4" w:space="0" w:color="auto"/>
            </w:tcBorders>
          </w:tcPr>
          <w:p w14:paraId="17DA0D5D"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BFBFBF"/>
            <w:noWrap/>
            <w:vAlign w:val="bottom"/>
          </w:tcPr>
          <w:p w14:paraId="233F583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BFBFBF"/>
            <w:noWrap/>
            <w:vAlign w:val="bottom"/>
          </w:tcPr>
          <w:p w14:paraId="50280EFF"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tcBorders>
              <w:left w:val="nil"/>
              <w:bottom w:val="single" w:sz="4" w:space="0" w:color="auto"/>
              <w:right w:val="single" w:sz="4" w:space="0" w:color="auto"/>
            </w:tcBorders>
            <w:shd w:val="clear" w:color="auto" w:fill="BFBFBF"/>
            <w:vAlign w:val="bottom"/>
          </w:tcPr>
          <w:p w14:paraId="2BD41E63"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BFBFBF"/>
            <w:noWrap/>
            <w:vAlign w:val="bottom"/>
          </w:tcPr>
          <w:p w14:paraId="039E75F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BFBFBF"/>
            <w:noWrap/>
            <w:vAlign w:val="bottom"/>
          </w:tcPr>
          <w:p w14:paraId="7120287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BFBFBF"/>
            <w:noWrap/>
            <w:vAlign w:val="bottom"/>
          </w:tcPr>
          <w:p w14:paraId="79BD761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BFBFBF"/>
          </w:tcPr>
          <w:p w14:paraId="7467F272"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vAlign w:val="center"/>
          </w:tcPr>
          <w:p w14:paraId="52CCF221"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1B71B96D"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335BBC05" w14:textId="77777777" w:rsidTr="00AA0613">
        <w:trPr>
          <w:trHeight w:val="70"/>
          <w:jc w:val="center"/>
        </w:trPr>
        <w:tc>
          <w:tcPr>
            <w:tcW w:w="538" w:type="dxa"/>
            <w:vMerge w:val="restart"/>
            <w:tcBorders>
              <w:top w:val="nil"/>
              <w:left w:val="single" w:sz="4" w:space="0" w:color="auto"/>
              <w:right w:val="single" w:sz="4" w:space="0" w:color="auto"/>
            </w:tcBorders>
            <w:shd w:val="clear" w:color="auto" w:fill="FFFF00"/>
          </w:tcPr>
          <w:p w14:paraId="4FB9AF14"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3a</w:t>
            </w:r>
          </w:p>
        </w:tc>
        <w:tc>
          <w:tcPr>
            <w:tcW w:w="466" w:type="dxa"/>
            <w:tcBorders>
              <w:top w:val="nil"/>
              <w:left w:val="nil"/>
              <w:bottom w:val="single" w:sz="4" w:space="0" w:color="auto"/>
              <w:right w:val="single" w:sz="4" w:space="0" w:color="auto"/>
            </w:tcBorders>
            <w:shd w:val="clear" w:color="auto" w:fill="FFFF00"/>
            <w:noWrap/>
            <w:vAlign w:val="bottom"/>
          </w:tcPr>
          <w:p w14:paraId="217E728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0AFD4E5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tcBorders>
              <w:top w:val="nil"/>
              <w:left w:val="nil"/>
              <w:bottom w:val="single" w:sz="4" w:space="0" w:color="auto"/>
              <w:right w:val="single" w:sz="4" w:space="0" w:color="auto"/>
            </w:tcBorders>
            <w:shd w:val="clear" w:color="auto" w:fill="FFFF00"/>
            <w:noWrap/>
            <w:vAlign w:val="bottom"/>
          </w:tcPr>
          <w:p w14:paraId="32B3EFA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3BFE619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28F1C77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FFFF00"/>
          </w:tcPr>
          <w:p w14:paraId="5E7E57F4"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FFFF00"/>
            <w:noWrap/>
            <w:vAlign w:val="bottom"/>
          </w:tcPr>
          <w:p w14:paraId="3001142B"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6&lt;P≤25dB</w:t>
            </w:r>
            <w:r w:rsidRPr="00D415D2">
              <w:rPr>
                <w:rFonts w:asciiTheme="minorHAnsi" w:hAnsiTheme="minorHAnsi" w:cstheme="minorHAnsi"/>
                <w:color w:val="000000"/>
                <w:sz w:val="16"/>
                <w:szCs w:val="16"/>
              </w:rPr>
              <w:br/>
              <w:t>partial range</w:t>
            </w:r>
          </w:p>
        </w:tc>
        <w:tc>
          <w:tcPr>
            <w:tcW w:w="4967" w:type="dxa"/>
            <w:vMerge w:val="restart"/>
            <w:tcBorders>
              <w:top w:val="nil"/>
              <w:left w:val="single" w:sz="4" w:space="0" w:color="auto"/>
              <w:bottom w:val="single" w:sz="4" w:space="0" w:color="auto"/>
              <w:right w:val="single" w:sz="4" w:space="0" w:color="auto"/>
            </w:tcBorders>
            <w:shd w:val="clear" w:color="auto" w:fill="FFFF00"/>
            <w:vAlign w:val="bottom"/>
          </w:tcPr>
          <w:p w14:paraId="346F7802"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 xml:space="preserve">Reuse of baseline RFFE architecture adding </w:t>
            </w:r>
            <w:r>
              <w:rPr>
                <w:rFonts w:asciiTheme="minorHAnsi" w:hAnsiTheme="minorHAnsi" w:cstheme="minorHAnsi"/>
                <w:color w:val="000000"/>
                <w:sz w:val="16"/>
                <w:szCs w:val="16"/>
              </w:rPr>
              <w:t>2LO/</w:t>
            </w:r>
            <w:r w:rsidRPr="00D415D2">
              <w:rPr>
                <w:rFonts w:asciiTheme="minorHAnsi" w:hAnsiTheme="minorHAnsi" w:cstheme="minorHAnsi"/>
                <w:color w:val="000000"/>
                <w:sz w:val="16"/>
                <w:szCs w:val="16"/>
              </w:rPr>
              <w:t xml:space="preserve">BB/Rx </w:t>
            </w:r>
            <w:r>
              <w:rPr>
                <w:rFonts w:asciiTheme="minorHAnsi" w:hAnsiTheme="minorHAnsi" w:cstheme="minorHAnsi"/>
                <w:color w:val="000000"/>
                <w:sz w:val="16"/>
                <w:szCs w:val="16"/>
              </w:rPr>
              <w:t xml:space="preserve">and </w:t>
            </w:r>
            <w:r w:rsidRPr="00D415D2">
              <w:rPr>
                <w:rFonts w:asciiTheme="minorHAnsi" w:hAnsiTheme="minorHAnsi" w:cstheme="minorHAnsi"/>
                <w:color w:val="000000"/>
                <w:sz w:val="16"/>
                <w:szCs w:val="16"/>
              </w:rPr>
              <w:t xml:space="preserve">RF split after 2 LNAs </w:t>
            </w:r>
            <w:r>
              <w:rPr>
                <w:rFonts w:asciiTheme="minorHAnsi" w:hAnsiTheme="minorHAnsi" w:cstheme="minorHAnsi"/>
                <w:color w:val="000000"/>
                <w:sz w:val="16"/>
                <w:szCs w:val="16"/>
              </w:rPr>
              <w:t>out of 4</w:t>
            </w:r>
            <w:r w:rsidRPr="00D415D2">
              <w:rPr>
                <w:rFonts w:asciiTheme="minorHAnsi" w:hAnsiTheme="minorHAnsi" w:cstheme="minorHAnsi"/>
                <w:color w:val="000000"/>
                <w:sz w:val="16"/>
                <w:szCs w:val="16"/>
              </w:rPr>
              <w:t xml:space="preserve"> =&gt; common AGC on LNA =&gt; 25dB </w:t>
            </w:r>
            <w:r>
              <w:rPr>
                <w:rFonts w:asciiTheme="minorHAnsi" w:hAnsiTheme="minorHAnsi" w:cstheme="minorHAnsi"/>
                <w:color w:val="000000"/>
                <w:sz w:val="16"/>
                <w:szCs w:val="16"/>
              </w:rPr>
              <w:t>partial</w:t>
            </w:r>
            <w:r w:rsidRPr="00D415D2">
              <w:rPr>
                <w:rFonts w:asciiTheme="minorHAnsi" w:hAnsiTheme="minorHAnsi" w:cstheme="minorHAnsi"/>
                <w:color w:val="000000"/>
                <w:sz w:val="16"/>
                <w:szCs w:val="16"/>
              </w:rPr>
              <w:t xml:space="preserve"> range</w:t>
            </w:r>
          </w:p>
        </w:tc>
      </w:tr>
      <w:tr w:rsidR="005D1431" w:rsidRPr="00D415D2" w14:paraId="22458471"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6148D6BE"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FFFF00"/>
            <w:noWrap/>
            <w:vAlign w:val="bottom"/>
          </w:tcPr>
          <w:p w14:paraId="42632970"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FFFF00"/>
            <w:vAlign w:val="center"/>
          </w:tcPr>
          <w:p w14:paraId="71399589" w14:textId="77777777" w:rsidR="005D1431" w:rsidRPr="00D415D2" w:rsidRDefault="005D1431" w:rsidP="00AA0613">
            <w:pPr>
              <w:spacing w:after="0"/>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FFFF00"/>
            <w:noWrap/>
            <w:vAlign w:val="bottom"/>
          </w:tcPr>
          <w:p w14:paraId="492A9F8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FFFF00"/>
            <w:noWrap/>
            <w:vAlign w:val="bottom"/>
          </w:tcPr>
          <w:p w14:paraId="0336FA8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FFFF00"/>
            <w:noWrap/>
            <w:vAlign w:val="bottom"/>
          </w:tcPr>
          <w:p w14:paraId="6F34CF0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FFFF00"/>
          </w:tcPr>
          <w:p w14:paraId="57F700CF" w14:textId="77777777" w:rsidR="005D1431" w:rsidRPr="00D415D2" w:rsidRDefault="005D1431" w:rsidP="00AA0613">
            <w:pPr>
              <w:spacing w:after="0"/>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FFFF00"/>
            <w:vAlign w:val="center"/>
          </w:tcPr>
          <w:p w14:paraId="39E6D7B2"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shd w:val="clear" w:color="auto" w:fill="FFFF00"/>
            <w:vAlign w:val="center"/>
          </w:tcPr>
          <w:p w14:paraId="67EDA0FA"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2EEAB2B1" w14:textId="77777777" w:rsidTr="00AA0613">
        <w:trPr>
          <w:trHeight w:val="70"/>
          <w:jc w:val="center"/>
        </w:trPr>
        <w:tc>
          <w:tcPr>
            <w:tcW w:w="538" w:type="dxa"/>
            <w:vMerge w:val="restart"/>
            <w:tcBorders>
              <w:top w:val="nil"/>
              <w:left w:val="single" w:sz="4" w:space="0" w:color="auto"/>
              <w:right w:val="single" w:sz="4" w:space="0" w:color="auto"/>
            </w:tcBorders>
            <w:shd w:val="clear" w:color="auto" w:fill="FFFF00"/>
          </w:tcPr>
          <w:p w14:paraId="5FF6B2EC"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3b</w:t>
            </w:r>
          </w:p>
        </w:tc>
        <w:tc>
          <w:tcPr>
            <w:tcW w:w="466" w:type="dxa"/>
            <w:tcBorders>
              <w:top w:val="nil"/>
              <w:left w:val="nil"/>
              <w:bottom w:val="single" w:sz="4" w:space="0" w:color="auto"/>
              <w:right w:val="single" w:sz="4" w:space="0" w:color="auto"/>
            </w:tcBorders>
            <w:shd w:val="clear" w:color="auto" w:fill="FFFF00"/>
            <w:noWrap/>
            <w:vAlign w:val="bottom"/>
          </w:tcPr>
          <w:p w14:paraId="163AF9B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6F8A2C6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tcBorders>
              <w:top w:val="nil"/>
              <w:left w:val="nil"/>
              <w:bottom w:val="single" w:sz="4" w:space="0" w:color="auto"/>
              <w:right w:val="single" w:sz="4" w:space="0" w:color="auto"/>
            </w:tcBorders>
            <w:shd w:val="clear" w:color="auto" w:fill="FFFF00"/>
            <w:noWrap/>
            <w:vAlign w:val="bottom"/>
          </w:tcPr>
          <w:p w14:paraId="22D7611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3BB45CD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115A616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FFFF00"/>
          </w:tcPr>
          <w:p w14:paraId="53574FDC"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579F818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FFFF00"/>
            <w:noWrap/>
            <w:vAlign w:val="bottom"/>
          </w:tcPr>
          <w:p w14:paraId="1D39641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6&lt;P≤25dB</w:t>
            </w:r>
            <w:r w:rsidRPr="00D415D2">
              <w:rPr>
                <w:rFonts w:asciiTheme="minorHAnsi" w:hAnsiTheme="minorHAnsi" w:cstheme="minorHAnsi"/>
                <w:color w:val="000000"/>
                <w:sz w:val="16"/>
                <w:szCs w:val="16"/>
              </w:rPr>
              <w:br/>
              <w:t>partial range</w:t>
            </w:r>
          </w:p>
        </w:tc>
        <w:tc>
          <w:tcPr>
            <w:tcW w:w="4967" w:type="dxa"/>
            <w:vMerge w:val="restart"/>
            <w:tcBorders>
              <w:top w:val="nil"/>
              <w:left w:val="single" w:sz="4" w:space="0" w:color="auto"/>
              <w:bottom w:val="single" w:sz="4" w:space="0" w:color="auto"/>
              <w:right w:val="single" w:sz="4" w:space="0" w:color="auto"/>
            </w:tcBorders>
            <w:shd w:val="clear" w:color="auto" w:fill="FFFF00"/>
            <w:vAlign w:val="bottom"/>
          </w:tcPr>
          <w:p w14:paraId="3DC0F7AE"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 xml:space="preserve">Reuse of baseline RFFE architecture adding </w:t>
            </w:r>
            <w:r>
              <w:rPr>
                <w:rFonts w:asciiTheme="minorHAnsi" w:hAnsiTheme="minorHAnsi" w:cstheme="minorHAnsi"/>
                <w:color w:val="000000"/>
                <w:sz w:val="16"/>
                <w:szCs w:val="16"/>
              </w:rPr>
              <w:t>2LO/</w:t>
            </w:r>
            <w:r w:rsidRPr="00D415D2">
              <w:rPr>
                <w:rFonts w:asciiTheme="minorHAnsi" w:hAnsiTheme="minorHAnsi" w:cstheme="minorHAnsi"/>
                <w:color w:val="000000"/>
                <w:sz w:val="16"/>
                <w:szCs w:val="16"/>
              </w:rPr>
              <w:t xml:space="preserve">BB/Rx </w:t>
            </w:r>
            <w:r>
              <w:rPr>
                <w:rFonts w:asciiTheme="minorHAnsi" w:hAnsiTheme="minorHAnsi" w:cstheme="minorHAnsi"/>
                <w:color w:val="000000"/>
                <w:sz w:val="16"/>
                <w:szCs w:val="16"/>
              </w:rPr>
              <w:t xml:space="preserve">and </w:t>
            </w:r>
            <w:r w:rsidRPr="00D415D2">
              <w:rPr>
                <w:rFonts w:asciiTheme="minorHAnsi" w:hAnsiTheme="minorHAnsi" w:cstheme="minorHAnsi"/>
                <w:color w:val="000000"/>
                <w:sz w:val="16"/>
                <w:szCs w:val="16"/>
              </w:rPr>
              <w:t xml:space="preserve">RF split after </w:t>
            </w:r>
            <w:r>
              <w:rPr>
                <w:rFonts w:asciiTheme="minorHAnsi" w:hAnsiTheme="minorHAnsi" w:cstheme="minorHAnsi"/>
                <w:color w:val="000000"/>
                <w:sz w:val="16"/>
                <w:szCs w:val="16"/>
              </w:rPr>
              <w:t>all 4</w:t>
            </w:r>
            <w:r w:rsidRPr="00D415D2">
              <w:rPr>
                <w:rFonts w:asciiTheme="minorHAnsi" w:hAnsiTheme="minorHAnsi" w:cstheme="minorHAnsi"/>
                <w:color w:val="000000"/>
                <w:sz w:val="16"/>
                <w:szCs w:val="16"/>
              </w:rPr>
              <w:t xml:space="preserve"> LNAs =&gt; common AGC on LNA =&gt; 25dB </w:t>
            </w:r>
            <w:r>
              <w:rPr>
                <w:rFonts w:asciiTheme="minorHAnsi" w:hAnsiTheme="minorHAnsi" w:cstheme="minorHAnsi"/>
                <w:color w:val="000000"/>
                <w:sz w:val="16"/>
                <w:szCs w:val="16"/>
              </w:rPr>
              <w:t>partial</w:t>
            </w:r>
            <w:r w:rsidRPr="00D415D2">
              <w:rPr>
                <w:rFonts w:asciiTheme="minorHAnsi" w:hAnsiTheme="minorHAnsi" w:cstheme="minorHAnsi"/>
                <w:color w:val="000000"/>
                <w:sz w:val="16"/>
                <w:szCs w:val="16"/>
              </w:rPr>
              <w:t xml:space="preserve"> range</w:t>
            </w:r>
          </w:p>
        </w:tc>
      </w:tr>
      <w:tr w:rsidR="005D1431" w:rsidRPr="00D415D2" w14:paraId="74A99AF6"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7CD5FA07"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FFFF00"/>
            <w:noWrap/>
            <w:vAlign w:val="bottom"/>
          </w:tcPr>
          <w:p w14:paraId="37E5D48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FFFF00"/>
            <w:vAlign w:val="center"/>
          </w:tcPr>
          <w:p w14:paraId="071828BA" w14:textId="77777777" w:rsidR="005D1431" w:rsidRPr="00D415D2" w:rsidRDefault="005D1431" w:rsidP="00AA0613">
            <w:pPr>
              <w:spacing w:after="0"/>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FFFF00"/>
            <w:noWrap/>
            <w:vAlign w:val="bottom"/>
          </w:tcPr>
          <w:p w14:paraId="44DF129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3CD89BA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5CD7E7A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tcPr>
          <w:p w14:paraId="61DEBBEC"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8DC26CD"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70C946AF"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706718C7" w14:textId="77777777" w:rsidTr="00AA0613">
        <w:trPr>
          <w:trHeight w:val="70"/>
          <w:jc w:val="center"/>
        </w:trPr>
        <w:tc>
          <w:tcPr>
            <w:tcW w:w="538" w:type="dxa"/>
            <w:vMerge w:val="restart"/>
            <w:tcBorders>
              <w:top w:val="nil"/>
              <w:left w:val="single" w:sz="4" w:space="0" w:color="auto"/>
              <w:right w:val="single" w:sz="4" w:space="0" w:color="auto"/>
            </w:tcBorders>
            <w:shd w:val="clear" w:color="auto" w:fill="auto"/>
          </w:tcPr>
          <w:p w14:paraId="29AAC515"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4a</w:t>
            </w:r>
          </w:p>
        </w:tc>
        <w:tc>
          <w:tcPr>
            <w:tcW w:w="466" w:type="dxa"/>
            <w:tcBorders>
              <w:top w:val="nil"/>
              <w:left w:val="nil"/>
              <w:bottom w:val="single" w:sz="4" w:space="0" w:color="auto"/>
              <w:right w:val="single" w:sz="4" w:space="0" w:color="auto"/>
            </w:tcBorders>
            <w:shd w:val="clear" w:color="auto" w:fill="auto"/>
            <w:noWrap/>
            <w:vAlign w:val="bottom"/>
          </w:tcPr>
          <w:p w14:paraId="175777E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119F47B0"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val="restart"/>
            <w:tcBorders>
              <w:top w:val="nil"/>
              <w:left w:val="nil"/>
              <w:right w:val="single" w:sz="4" w:space="0" w:color="auto"/>
            </w:tcBorders>
            <w:shd w:val="clear" w:color="auto" w:fill="auto"/>
            <w:vAlign w:val="bottom"/>
          </w:tcPr>
          <w:p w14:paraId="268DE6F5"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6</w:t>
            </w:r>
          </w:p>
          <w:p w14:paraId="2CE20B70"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76DD97A2"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E0F1AC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1483717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tcPr>
          <w:p w14:paraId="11A44037"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654045F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auto"/>
            <w:vAlign w:val="bottom"/>
          </w:tcPr>
          <w:p w14:paraId="6DC9C3BD"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Requires 6 antennas and LNA =&gt; is it compatible with smartphone? (for which frequency range), FWA only</w:t>
            </w:r>
          </w:p>
        </w:tc>
      </w:tr>
      <w:tr w:rsidR="005D1431" w:rsidRPr="00D415D2" w14:paraId="2E59F098"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3E2E7285"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16EC254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7C5E9072"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52D85116"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4FAB939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044985C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139D3A0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tcPr>
          <w:p w14:paraId="11C7A3CB"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2E34B49"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54CBED42"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3698B57F" w14:textId="77777777" w:rsidTr="00AA0613">
        <w:trPr>
          <w:trHeight w:val="70"/>
          <w:jc w:val="center"/>
        </w:trPr>
        <w:tc>
          <w:tcPr>
            <w:tcW w:w="538" w:type="dxa"/>
            <w:vMerge w:val="restart"/>
            <w:tcBorders>
              <w:top w:val="nil"/>
              <w:left w:val="single" w:sz="4" w:space="0" w:color="auto"/>
              <w:right w:val="single" w:sz="4" w:space="0" w:color="auto"/>
            </w:tcBorders>
            <w:shd w:val="clear" w:color="auto" w:fill="auto"/>
          </w:tcPr>
          <w:p w14:paraId="4B6FB51C"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4b</w:t>
            </w:r>
          </w:p>
        </w:tc>
        <w:tc>
          <w:tcPr>
            <w:tcW w:w="466" w:type="dxa"/>
            <w:tcBorders>
              <w:top w:val="nil"/>
              <w:left w:val="nil"/>
              <w:bottom w:val="single" w:sz="4" w:space="0" w:color="auto"/>
              <w:right w:val="single" w:sz="4" w:space="0" w:color="auto"/>
            </w:tcBorders>
            <w:shd w:val="clear" w:color="auto" w:fill="auto"/>
            <w:noWrap/>
            <w:vAlign w:val="bottom"/>
          </w:tcPr>
          <w:p w14:paraId="1783CE5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36907B6F"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val="restart"/>
            <w:tcBorders>
              <w:top w:val="nil"/>
              <w:left w:val="nil"/>
              <w:right w:val="single" w:sz="4" w:space="0" w:color="auto"/>
            </w:tcBorders>
            <w:shd w:val="clear" w:color="auto" w:fill="auto"/>
            <w:vAlign w:val="bottom"/>
          </w:tcPr>
          <w:p w14:paraId="5FDC2D42"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8</w:t>
            </w:r>
          </w:p>
          <w:p w14:paraId="1CC13850"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3B9A07C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1F29A91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1C490052"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tcPr>
          <w:p w14:paraId="379E1445"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467C63A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2D0897B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auto"/>
            <w:vAlign w:val="bottom"/>
          </w:tcPr>
          <w:p w14:paraId="3DB07C2E"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Requires 8 antennas and LNA =&gt; is it compatible with smartphone? (for which frequency range), FWA only</w:t>
            </w:r>
          </w:p>
        </w:tc>
      </w:tr>
      <w:tr w:rsidR="005D1431" w:rsidRPr="00D415D2" w14:paraId="1F54F23B"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1B77993D"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563E734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34DA4F6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tcBorders>
              <w:left w:val="nil"/>
              <w:bottom w:val="single" w:sz="4" w:space="0" w:color="auto"/>
              <w:right w:val="single" w:sz="4" w:space="0" w:color="auto"/>
            </w:tcBorders>
            <w:shd w:val="clear" w:color="auto" w:fill="auto"/>
            <w:vAlign w:val="bottom"/>
          </w:tcPr>
          <w:p w14:paraId="36240020"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E2594D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22CB749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72457E9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tcPr>
          <w:p w14:paraId="6F15E1E8"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35888215"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50F342C2" w14:textId="77777777" w:rsidR="005D1431" w:rsidRPr="00D415D2" w:rsidRDefault="005D1431" w:rsidP="00AA0613">
            <w:pPr>
              <w:spacing w:after="0"/>
              <w:rPr>
                <w:rFonts w:asciiTheme="minorHAnsi" w:hAnsiTheme="minorHAnsi" w:cstheme="minorHAnsi"/>
                <w:color w:val="000000"/>
                <w:sz w:val="16"/>
                <w:szCs w:val="16"/>
              </w:rPr>
            </w:pPr>
          </w:p>
        </w:tc>
      </w:tr>
      <w:bookmarkEnd w:id="2"/>
    </w:tbl>
    <w:p w14:paraId="18DD8E8A" w14:textId="77777777" w:rsidR="005D1431" w:rsidRPr="00D415D2" w:rsidRDefault="005D1431" w:rsidP="005D1431">
      <w:pPr>
        <w:rPr>
          <w:b/>
          <w:bCs/>
          <w:lang w:val="en-GB" w:eastAsia="zh-CN"/>
        </w:rPr>
      </w:pPr>
    </w:p>
    <w:p w14:paraId="06B1F417" w14:textId="77777777" w:rsidR="005D1431" w:rsidRDefault="005D1431" w:rsidP="005D1431">
      <w:pPr>
        <w:rPr>
          <w:lang w:val="en-GB" w:eastAsia="zh-CN"/>
        </w:rPr>
      </w:pPr>
      <w:r>
        <w:rPr>
          <w:lang w:val="en-GB" w:eastAsia="zh-CN"/>
        </w:rPr>
        <w:t xml:space="preserve">Based on the agreements in [3], the focus is on type 3 UE and the sub type </w:t>
      </w:r>
      <w:proofErr w:type="gramStart"/>
      <w:r>
        <w:rPr>
          <w:lang w:val="en-GB" w:eastAsia="zh-CN"/>
        </w:rPr>
        <w:t>a or</w:t>
      </w:r>
      <w:proofErr w:type="gramEnd"/>
      <w:r>
        <w:rPr>
          <w:lang w:val="en-GB" w:eastAsia="zh-CN"/>
        </w:rPr>
        <w:t xml:space="preserve"> b. One aspect is to introduce the necessary </w:t>
      </w:r>
      <w:proofErr w:type="spellStart"/>
      <w:r>
        <w:rPr>
          <w:lang w:val="en-GB" w:eastAsia="zh-CN"/>
        </w:rPr>
        <w:t>signaling</w:t>
      </w:r>
      <w:proofErr w:type="spellEnd"/>
      <w:r>
        <w:rPr>
          <w:lang w:val="en-GB" w:eastAsia="zh-CN"/>
        </w:rPr>
        <w:t xml:space="preserve"> and how to distinguish between type 3a and type 3b. It should be clarified that type 3 UE is only for non-simultaneous Tx/RX operation.</w:t>
      </w:r>
    </w:p>
    <w:p w14:paraId="73EDD36B" w14:textId="77777777" w:rsidR="005D1431" w:rsidRDefault="005D1431" w:rsidP="005D1431">
      <w:pPr>
        <w:spacing w:after="0"/>
        <w:rPr>
          <w:b/>
          <w:bCs/>
          <w:lang w:val="en-GB" w:eastAsia="zh-CN"/>
        </w:rPr>
      </w:pPr>
      <w:r w:rsidRPr="003D5082">
        <w:rPr>
          <w:b/>
          <w:bCs/>
          <w:lang w:val="en-GB" w:eastAsia="zh-CN"/>
        </w:rPr>
        <w:t xml:space="preserve">Proposal on Type 3 UE signalling: </w:t>
      </w:r>
    </w:p>
    <w:p w14:paraId="05D4B180" w14:textId="77777777" w:rsidR="005D1431" w:rsidRDefault="005D1431" w:rsidP="005D1431">
      <w:pPr>
        <w:pStyle w:val="ListParagraph"/>
        <w:numPr>
          <w:ilvl w:val="0"/>
          <w:numId w:val="35"/>
        </w:numPr>
        <w:spacing w:after="0"/>
        <w:rPr>
          <w:b/>
          <w:bCs/>
          <w:lang w:val="en-GB" w:eastAsia="zh-CN"/>
        </w:rPr>
      </w:pPr>
      <w:r w:rsidRPr="00202DF7">
        <w:rPr>
          <w:b/>
          <w:bCs/>
          <w:lang w:val="en-GB" w:eastAsia="zh-CN"/>
        </w:rPr>
        <w:t>Only a type 3 signalling is introduced</w:t>
      </w:r>
      <w:r>
        <w:rPr>
          <w:b/>
          <w:bCs/>
          <w:lang w:val="en-GB" w:eastAsia="zh-CN"/>
        </w:rPr>
        <w:t>.</w:t>
      </w:r>
      <w:r w:rsidRPr="00202DF7">
        <w:rPr>
          <w:b/>
          <w:bCs/>
          <w:lang w:val="en-GB" w:eastAsia="zh-CN"/>
        </w:rPr>
        <w:t xml:space="preserve"> </w:t>
      </w:r>
    </w:p>
    <w:p w14:paraId="4BAA3844" w14:textId="77777777" w:rsidR="005D1431" w:rsidRDefault="005D1431" w:rsidP="005D1431">
      <w:pPr>
        <w:pStyle w:val="ListParagraph"/>
        <w:numPr>
          <w:ilvl w:val="0"/>
          <w:numId w:val="35"/>
        </w:numPr>
        <w:spacing w:after="0"/>
        <w:rPr>
          <w:b/>
          <w:bCs/>
          <w:lang w:val="en-GB" w:eastAsia="zh-CN"/>
        </w:rPr>
      </w:pPr>
      <w:r>
        <w:rPr>
          <w:b/>
          <w:bCs/>
          <w:lang w:val="en-GB" w:eastAsia="zh-CN"/>
        </w:rPr>
        <w:t>T</w:t>
      </w:r>
      <w:r w:rsidRPr="00202DF7">
        <w:rPr>
          <w:b/>
          <w:bCs/>
          <w:lang w:val="en-GB" w:eastAsia="zh-CN"/>
        </w:rPr>
        <w:t>he 2RX/4Rx support is declared per band for ENDC and per CC in CA.</w:t>
      </w:r>
    </w:p>
    <w:p w14:paraId="5C3D6E74" w14:textId="77777777" w:rsidR="005D1431" w:rsidRPr="00202DF7" w:rsidRDefault="005D1431" w:rsidP="005D1431">
      <w:pPr>
        <w:pStyle w:val="ListParagraph"/>
        <w:numPr>
          <w:ilvl w:val="0"/>
          <w:numId w:val="35"/>
        </w:numPr>
        <w:spacing w:after="0"/>
        <w:rPr>
          <w:b/>
          <w:bCs/>
          <w:lang w:val="en-GB" w:eastAsia="zh-CN"/>
        </w:rPr>
      </w:pPr>
      <w:r>
        <w:rPr>
          <w:b/>
          <w:bCs/>
          <w:lang w:val="en-GB" w:eastAsia="zh-CN"/>
        </w:rPr>
        <w:lastRenderedPageBreak/>
        <w:t>Type 3 UE can only be declared for ENDC and NRCA combinations without simultaneous Tx/Rx.</w:t>
      </w:r>
    </w:p>
    <w:p w14:paraId="3BC34B9B" w14:textId="77777777" w:rsidR="005D1431" w:rsidRDefault="005D1431" w:rsidP="005D1431">
      <w:pPr>
        <w:pStyle w:val="Heading2"/>
        <w:spacing w:after="240"/>
        <w:rPr>
          <w:lang w:eastAsia="zh-CN"/>
        </w:rPr>
      </w:pPr>
      <w:r>
        <w:rPr>
          <w:lang w:eastAsia="zh-CN"/>
        </w:rPr>
        <w:t xml:space="preserve">LNA/RF AGC and its impact on UE performance for each CC. </w:t>
      </w:r>
    </w:p>
    <w:p w14:paraId="4E384FA0" w14:textId="77777777" w:rsidR="005D1431" w:rsidRDefault="005D1431" w:rsidP="005D1431">
      <w:pPr>
        <w:spacing w:after="0"/>
        <w:rPr>
          <w:lang w:val="en-GB" w:eastAsia="zh-CN"/>
        </w:rPr>
      </w:pPr>
      <w:r>
        <w:rPr>
          <w:lang w:val="en-GB" w:eastAsia="zh-CN"/>
        </w:rPr>
        <w:t>For type 3 UE, the key to define the receiver requirement is linked to how the shared LNA/RF/AGC is controlled. Since after the down conversion, each band/CC will have its own AGC, it is assumed that this part can be set optimally for each band/CC. However, this cannot be the case for the RF AGC which, before we discuss the RF performance aspects, will impose indirect timing constraints that may influence RRM aspects depending on what priority is defined when controlling the common AGC part in the RF front-end as it can be set based on optimum for:</w:t>
      </w:r>
    </w:p>
    <w:p w14:paraId="6153908E" w14:textId="77777777" w:rsidR="005D1431" w:rsidRDefault="005D1431" w:rsidP="005D1431">
      <w:pPr>
        <w:pStyle w:val="ListParagraph"/>
        <w:numPr>
          <w:ilvl w:val="0"/>
          <w:numId w:val="36"/>
        </w:numPr>
        <w:rPr>
          <w:lang w:val="en-GB" w:eastAsia="zh-CN"/>
        </w:rPr>
      </w:pPr>
      <w:r>
        <w:rPr>
          <w:lang w:val="en-GB" w:eastAsia="zh-CN"/>
        </w:rPr>
        <w:t>Best performance for the lowest signal</w:t>
      </w:r>
    </w:p>
    <w:p w14:paraId="5DDD72D9" w14:textId="77777777" w:rsidR="005D1431" w:rsidRDefault="005D1431" w:rsidP="005D1431">
      <w:pPr>
        <w:pStyle w:val="ListParagraph"/>
        <w:numPr>
          <w:ilvl w:val="0"/>
          <w:numId w:val="36"/>
        </w:numPr>
        <w:rPr>
          <w:lang w:val="en-GB" w:eastAsia="zh-CN"/>
        </w:rPr>
      </w:pPr>
      <w:r>
        <w:rPr>
          <w:lang w:val="en-GB" w:eastAsia="zh-CN"/>
        </w:rPr>
        <w:t>Best performance for the highest signal</w:t>
      </w:r>
    </w:p>
    <w:p w14:paraId="138BD1D1" w14:textId="77777777" w:rsidR="005D1431" w:rsidRDefault="005D1431" w:rsidP="005D1431">
      <w:pPr>
        <w:pStyle w:val="ListParagraph"/>
        <w:numPr>
          <w:ilvl w:val="0"/>
          <w:numId w:val="36"/>
        </w:numPr>
        <w:rPr>
          <w:lang w:val="en-GB" w:eastAsia="zh-CN"/>
        </w:rPr>
      </w:pPr>
      <w:r>
        <w:rPr>
          <w:lang w:val="en-GB" w:eastAsia="zh-CN"/>
        </w:rPr>
        <w:t>Best compromise for both signal</w:t>
      </w:r>
    </w:p>
    <w:p w14:paraId="75FCF060" w14:textId="77777777" w:rsidR="005D1431" w:rsidRDefault="005D1431" w:rsidP="005D1431">
      <w:pPr>
        <w:pStyle w:val="ListParagraph"/>
        <w:numPr>
          <w:ilvl w:val="0"/>
          <w:numId w:val="36"/>
        </w:numPr>
        <w:rPr>
          <w:lang w:val="en-GB" w:eastAsia="zh-CN"/>
        </w:rPr>
      </w:pPr>
      <w:r>
        <w:rPr>
          <w:lang w:val="en-GB" w:eastAsia="zh-CN"/>
        </w:rPr>
        <w:t>Best performance for the signal with the highest MCS</w:t>
      </w:r>
    </w:p>
    <w:p w14:paraId="039E8E96" w14:textId="77777777" w:rsidR="005D1431" w:rsidRPr="00135B62" w:rsidRDefault="005D1431" w:rsidP="005D1431">
      <w:pPr>
        <w:pStyle w:val="ListParagraph"/>
        <w:numPr>
          <w:ilvl w:val="0"/>
          <w:numId w:val="36"/>
        </w:numPr>
        <w:rPr>
          <w:lang w:val="en-GB" w:eastAsia="zh-CN"/>
        </w:rPr>
      </w:pPr>
      <w:r>
        <w:rPr>
          <w:lang w:val="en-GB" w:eastAsia="zh-CN"/>
        </w:rPr>
        <w:t>Best performance for the PCC…</w:t>
      </w:r>
    </w:p>
    <w:p w14:paraId="74D0BFC5" w14:textId="77777777" w:rsidR="005D1431" w:rsidRDefault="005D1431" w:rsidP="005D1431">
      <w:pPr>
        <w:rPr>
          <w:lang w:val="en-GB" w:eastAsia="zh-CN"/>
        </w:rPr>
      </w:pPr>
      <w:r>
        <w:rPr>
          <w:lang w:val="en-GB" w:eastAsia="zh-CN"/>
        </w:rPr>
        <w:t xml:space="preserve">It is easily seen that there may be different approaches to how the RF AGC is controlled and thus whether the AGC step is triggered by one or the other signal or both. Such priorities will also determine whether we sacrifice performance in REFSENS for the lower signal, in blocking/ACS for the higher signal or reducing the imbalance range for high power part of the dynamic range to maintain the best possible SNR for each band/CC. Since, as a company, we are not responsible for designing the AGC algorithms, we do not feel compelled to provide a preference on how the RF AGC should be handled. However, we think it is important to have some common understanding on the matter </w:t>
      </w:r>
      <w:proofErr w:type="gramStart"/>
      <w:r>
        <w:rPr>
          <w:lang w:val="en-GB" w:eastAsia="zh-CN"/>
        </w:rPr>
        <w:t>in order to</w:t>
      </w:r>
      <w:proofErr w:type="gramEnd"/>
      <w:r>
        <w:rPr>
          <w:lang w:val="en-GB" w:eastAsia="zh-CN"/>
        </w:rPr>
        <w:t xml:space="preserve"> drive the study.</w:t>
      </w:r>
    </w:p>
    <w:p w14:paraId="0759DA03" w14:textId="77777777" w:rsidR="005D1431" w:rsidRDefault="005D1431" w:rsidP="005D1431">
      <w:pPr>
        <w:spacing w:after="0"/>
        <w:rPr>
          <w:b/>
          <w:bCs/>
          <w:lang w:val="en-GB" w:eastAsia="zh-CN"/>
        </w:rPr>
      </w:pPr>
      <w:r>
        <w:rPr>
          <w:b/>
          <w:bCs/>
          <w:lang w:val="en-GB" w:eastAsia="zh-CN"/>
        </w:rPr>
        <w:t>Observation</w:t>
      </w:r>
      <w:r w:rsidRPr="00135B62">
        <w:rPr>
          <w:b/>
          <w:bCs/>
          <w:lang w:val="en-GB" w:eastAsia="zh-CN"/>
        </w:rPr>
        <w:t xml:space="preserve"> on </w:t>
      </w:r>
      <w:r>
        <w:rPr>
          <w:b/>
          <w:bCs/>
          <w:lang w:val="en-GB" w:eastAsia="zh-CN"/>
        </w:rPr>
        <w:t xml:space="preserve">common </w:t>
      </w:r>
      <w:r w:rsidRPr="00135B62">
        <w:rPr>
          <w:b/>
          <w:bCs/>
          <w:lang w:val="en-GB" w:eastAsia="zh-CN"/>
        </w:rPr>
        <w:t>RF AGC mechanism:</w:t>
      </w:r>
      <w:r>
        <w:rPr>
          <w:b/>
          <w:bCs/>
          <w:lang w:val="en-GB" w:eastAsia="zh-CN"/>
        </w:rPr>
        <w:t xml:space="preserve"> To evaluate which RRM and core UE requirements may be impacted it is important to have a common understanding on what will govern the actuation of the common RF AGC (before down mixing). Some examples may be one of the following:</w:t>
      </w:r>
    </w:p>
    <w:p w14:paraId="1D0D58DE"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lowest signal</w:t>
      </w:r>
    </w:p>
    <w:p w14:paraId="241703D5"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highest signal</w:t>
      </w:r>
    </w:p>
    <w:p w14:paraId="21FACB49"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compromise for both signal</w:t>
      </w:r>
    </w:p>
    <w:p w14:paraId="2D557F3F"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signal with the highest MCS</w:t>
      </w:r>
    </w:p>
    <w:p w14:paraId="43FF518E" w14:textId="77777777" w:rsidR="005D1431" w:rsidRDefault="005D1431" w:rsidP="005D1431">
      <w:pPr>
        <w:pStyle w:val="ListParagraph"/>
        <w:numPr>
          <w:ilvl w:val="0"/>
          <w:numId w:val="36"/>
        </w:numPr>
        <w:rPr>
          <w:b/>
          <w:bCs/>
          <w:lang w:val="en-GB" w:eastAsia="zh-CN"/>
        </w:rPr>
      </w:pPr>
      <w:r w:rsidRPr="00036237">
        <w:rPr>
          <w:b/>
          <w:bCs/>
          <w:lang w:val="en-GB" w:eastAsia="zh-CN"/>
        </w:rPr>
        <w:t xml:space="preserve">Best performance for the </w:t>
      </w:r>
      <w:r>
        <w:rPr>
          <w:b/>
          <w:bCs/>
          <w:lang w:val="en-GB" w:eastAsia="zh-CN"/>
        </w:rPr>
        <w:t>primary cell versus secondary cell</w:t>
      </w:r>
    </w:p>
    <w:p w14:paraId="34E87ADF" w14:textId="77777777" w:rsidR="005D1431" w:rsidRDefault="005D1431" w:rsidP="005D1431">
      <w:pPr>
        <w:pStyle w:val="ListParagraph"/>
        <w:numPr>
          <w:ilvl w:val="0"/>
          <w:numId w:val="36"/>
        </w:numPr>
        <w:rPr>
          <w:b/>
          <w:bCs/>
          <w:lang w:val="en-GB" w:eastAsia="zh-CN"/>
        </w:rPr>
      </w:pPr>
      <w:r>
        <w:rPr>
          <w:b/>
          <w:bCs/>
          <w:lang w:val="en-GB" w:eastAsia="zh-CN"/>
        </w:rPr>
        <w:t>Any other</w:t>
      </w:r>
    </w:p>
    <w:p w14:paraId="55BE7F06" w14:textId="77777777" w:rsidR="005D1431" w:rsidRPr="00036237" w:rsidRDefault="005D1431" w:rsidP="005D1431">
      <w:pPr>
        <w:pStyle w:val="ListParagraph"/>
        <w:numPr>
          <w:ilvl w:val="0"/>
          <w:numId w:val="36"/>
        </w:numPr>
        <w:rPr>
          <w:b/>
          <w:bCs/>
          <w:lang w:val="en-GB" w:eastAsia="zh-CN"/>
        </w:rPr>
      </w:pPr>
      <w:r>
        <w:rPr>
          <w:b/>
          <w:bCs/>
          <w:lang w:val="en-GB" w:eastAsia="zh-CN"/>
        </w:rPr>
        <w:t>Any combination of the above.</w:t>
      </w:r>
    </w:p>
    <w:p w14:paraId="081BE3FF" w14:textId="77777777" w:rsidR="005D1431" w:rsidRDefault="005D1431" w:rsidP="005D1431">
      <w:pPr>
        <w:rPr>
          <w:lang w:val="en-GB" w:eastAsia="zh-CN"/>
        </w:rPr>
      </w:pPr>
      <w:r w:rsidRPr="00036237">
        <w:rPr>
          <w:lang w:val="en-GB" w:eastAsia="zh-CN"/>
        </w:rPr>
        <w:t xml:space="preserve">Although we understand the above is a quite complex matter and may never reach a compromise, it is worth having a good understanding </w:t>
      </w:r>
      <w:r>
        <w:rPr>
          <w:lang w:val="en-GB" w:eastAsia="zh-CN"/>
        </w:rPr>
        <w:t>about</w:t>
      </w:r>
      <w:r w:rsidRPr="00036237">
        <w:rPr>
          <w:lang w:val="en-GB" w:eastAsia="zh-CN"/>
        </w:rPr>
        <w:t xml:space="preserve"> the different scenarios </w:t>
      </w:r>
      <w:proofErr w:type="gramStart"/>
      <w:r>
        <w:rPr>
          <w:lang w:val="en-GB" w:eastAsia="zh-CN"/>
        </w:rPr>
        <w:t>and</w:t>
      </w:r>
      <w:r w:rsidRPr="00036237">
        <w:rPr>
          <w:lang w:val="en-GB" w:eastAsia="zh-CN"/>
        </w:rPr>
        <w:t xml:space="preserve"> also</w:t>
      </w:r>
      <w:proofErr w:type="gramEnd"/>
      <w:r w:rsidRPr="00036237">
        <w:rPr>
          <w:lang w:val="en-GB" w:eastAsia="zh-CN"/>
        </w:rPr>
        <w:t xml:space="preserve"> </w:t>
      </w:r>
      <w:r>
        <w:rPr>
          <w:lang w:val="en-GB" w:eastAsia="zh-CN"/>
        </w:rPr>
        <w:t>on</w:t>
      </w:r>
      <w:r w:rsidRPr="00036237">
        <w:rPr>
          <w:lang w:val="en-GB" w:eastAsia="zh-CN"/>
        </w:rPr>
        <w:t xml:space="preserve"> how the LNA/RF AGC is used today. Since this is part of the UE “secret sauce”</w:t>
      </w:r>
      <w:r>
        <w:rPr>
          <w:lang w:val="en-GB" w:eastAsia="zh-CN"/>
        </w:rPr>
        <w:t>,</w:t>
      </w:r>
      <w:r w:rsidRPr="00036237">
        <w:rPr>
          <w:lang w:val="en-GB" w:eastAsia="zh-CN"/>
        </w:rPr>
        <w:t xml:space="preserve"> we kep</w:t>
      </w:r>
      <w:r>
        <w:rPr>
          <w:lang w:val="en-GB" w:eastAsia="zh-CN"/>
        </w:rPr>
        <w:t>t</w:t>
      </w:r>
      <w:r w:rsidRPr="00036237">
        <w:rPr>
          <w:lang w:val="en-GB" w:eastAsia="zh-CN"/>
        </w:rPr>
        <w:t xml:space="preserve"> this to the basics.</w:t>
      </w:r>
    </w:p>
    <w:p w14:paraId="310666CF" w14:textId="77777777" w:rsidR="005D1431" w:rsidRDefault="005D1431" w:rsidP="005D1431">
      <w:pPr>
        <w:spacing w:after="0"/>
        <w:rPr>
          <w:lang w:val="en-GB" w:eastAsia="zh-CN"/>
        </w:rPr>
      </w:pPr>
      <w:r>
        <w:rPr>
          <w:lang w:val="en-GB" w:eastAsia="zh-CN"/>
        </w:rPr>
        <w:t xml:space="preserve">In advanced RF </w:t>
      </w:r>
      <w:proofErr w:type="gramStart"/>
      <w:r>
        <w:rPr>
          <w:lang w:val="en-GB" w:eastAsia="zh-CN"/>
        </w:rPr>
        <w:t>front-ends</w:t>
      </w:r>
      <w:proofErr w:type="gramEnd"/>
      <w:r>
        <w:rPr>
          <w:lang w:val="en-GB" w:eastAsia="zh-CN"/>
        </w:rPr>
        <w:t>, the LNA is equipped with a number of AGC steps that try to optimize multiple aspects:</w:t>
      </w:r>
    </w:p>
    <w:p w14:paraId="5DA2DD60" w14:textId="77777777" w:rsidR="005D1431" w:rsidRDefault="005D1431" w:rsidP="005D1431">
      <w:pPr>
        <w:pStyle w:val="ListParagraph"/>
        <w:numPr>
          <w:ilvl w:val="0"/>
          <w:numId w:val="37"/>
        </w:numPr>
        <w:spacing w:after="0"/>
        <w:rPr>
          <w:lang w:val="en-GB" w:eastAsia="zh-CN"/>
        </w:rPr>
      </w:pPr>
      <w:r>
        <w:rPr>
          <w:lang w:val="en-GB" w:eastAsia="zh-CN"/>
        </w:rPr>
        <w:t>Increased linearity with increased AGC (lower gain) but minimize the impact on noise figure.</w:t>
      </w:r>
    </w:p>
    <w:p w14:paraId="4C13A555" w14:textId="77777777" w:rsidR="005D1431" w:rsidRDefault="005D1431" w:rsidP="005D1431">
      <w:pPr>
        <w:pStyle w:val="ListParagraph"/>
        <w:numPr>
          <w:ilvl w:val="0"/>
          <w:numId w:val="37"/>
        </w:numPr>
        <w:spacing w:after="0"/>
        <w:rPr>
          <w:lang w:val="en-GB" w:eastAsia="zh-CN"/>
        </w:rPr>
      </w:pPr>
      <w:r>
        <w:rPr>
          <w:lang w:val="en-GB" w:eastAsia="zh-CN"/>
        </w:rPr>
        <w:t>Optimize power consumption with increased AGC (lower gain).</w:t>
      </w:r>
    </w:p>
    <w:p w14:paraId="28BA9894" w14:textId="77777777" w:rsidR="005D1431" w:rsidRDefault="005D1431" w:rsidP="005D1431">
      <w:pPr>
        <w:pStyle w:val="ListParagraph"/>
        <w:numPr>
          <w:ilvl w:val="0"/>
          <w:numId w:val="37"/>
        </w:numPr>
        <w:spacing w:after="0"/>
        <w:rPr>
          <w:lang w:val="en-GB" w:eastAsia="zh-CN"/>
        </w:rPr>
      </w:pPr>
      <w:r>
        <w:rPr>
          <w:lang w:val="en-GB" w:eastAsia="zh-CN"/>
        </w:rPr>
        <w:t>The overall range and number of steps is obviously proprietary as is the distribution between the RFFE and the transceiver.</w:t>
      </w:r>
    </w:p>
    <w:p w14:paraId="197C326C" w14:textId="77777777" w:rsidR="005D1431" w:rsidRDefault="005D1431" w:rsidP="005D1431">
      <w:pPr>
        <w:pStyle w:val="ListParagraph"/>
        <w:numPr>
          <w:ilvl w:val="0"/>
          <w:numId w:val="37"/>
        </w:numPr>
        <w:spacing w:after="0"/>
        <w:rPr>
          <w:lang w:val="en-GB" w:eastAsia="zh-CN"/>
        </w:rPr>
      </w:pPr>
      <w:r>
        <w:rPr>
          <w:lang w:val="en-GB" w:eastAsia="zh-CN"/>
        </w:rPr>
        <w:t>The same also applies as to where or after how much gain the RF signal is split.</w:t>
      </w:r>
    </w:p>
    <w:p w14:paraId="4CA705BE" w14:textId="77777777" w:rsidR="005D1431" w:rsidRDefault="005D1431" w:rsidP="005D1431">
      <w:pPr>
        <w:spacing w:after="0"/>
        <w:rPr>
          <w:lang w:val="en-GB" w:eastAsia="zh-CN"/>
        </w:rPr>
      </w:pPr>
    </w:p>
    <w:p w14:paraId="3E941FD1" w14:textId="77777777" w:rsidR="005D1431" w:rsidRDefault="005D1431" w:rsidP="005D1431">
      <w:pPr>
        <w:spacing w:after="0"/>
        <w:rPr>
          <w:lang w:val="en-GB" w:eastAsia="zh-CN"/>
        </w:rPr>
      </w:pPr>
      <w:r>
        <w:rPr>
          <w:lang w:val="en-GB" w:eastAsia="zh-CN"/>
        </w:rPr>
        <w:t>As noted above it is unlikely and not desired that 3GPP would align on a model of the common part of the RF AGC. However, as a start one aspect is to have an idea of how much dB above REFSENS the first common RF AGC attenuation step is activated in current operation.</w:t>
      </w:r>
    </w:p>
    <w:p w14:paraId="53956DF1" w14:textId="77777777" w:rsidR="005D1431" w:rsidRDefault="005D1431" w:rsidP="005D1431">
      <w:pPr>
        <w:spacing w:after="0"/>
        <w:rPr>
          <w:lang w:val="en-GB" w:eastAsia="zh-CN"/>
        </w:rPr>
      </w:pPr>
    </w:p>
    <w:p w14:paraId="26A7884D" w14:textId="77777777" w:rsidR="005D1431" w:rsidRDefault="005D1431" w:rsidP="005D1431">
      <w:pPr>
        <w:spacing w:after="0"/>
        <w:rPr>
          <w:lang w:val="en-GB" w:eastAsia="zh-CN"/>
        </w:rPr>
      </w:pPr>
      <w:r>
        <w:rPr>
          <w:lang w:val="en-GB" w:eastAsia="zh-CN"/>
        </w:rPr>
        <w:t>For low MCS and especially for REFSENS and Blocking test points, the LNA AGC steps may be activated very early in receiver level range which would probably mean that the 25dB imbalance could not be supported at all. However, for large MCS and especially for receivers capable of 256QAM demodulation, although the performance test is done significantly above REFSENS, the BB dynamic range and AGC dynamic is such that the UE design will aim at receiving 256 QAM as soon as reasonably feasible above REFSENS level and thus not activate major AGC attenuation in the RF front-end that would impact the noise floor before a good 20 to 30dB above REFSENS. We also know that 6dB imbalance is supported with minimal impact on REFSENS, blocking and ACS.</w:t>
      </w:r>
    </w:p>
    <w:p w14:paraId="0424ABF9" w14:textId="77777777" w:rsidR="005D1431" w:rsidRDefault="005D1431" w:rsidP="005D1431">
      <w:pPr>
        <w:spacing w:after="0"/>
        <w:rPr>
          <w:lang w:val="en-GB" w:eastAsia="zh-CN"/>
        </w:rPr>
      </w:pPr>
    </w:p>
    <w:p w14:paraId="0DE61334" w14:textId="77777777" w:rsidR="005D1431" w:rsidRPr="001A79B3" w:rsidRDefault="005D1431" w:rsidP="005D1431">
      <w:pPr>
        <w:spacing w:after="0"/>
        <w:rPr>
          <w:b/>
          <w:bCs/>
          <w:lang w:val="en-GB" w:eastAsia="zh-CN"/>
        </w:rPr>
      </w:pPr>
      <w:r>
        <w:rPr>
          <w:b/>
          <w:bCs/>
          <w:lang w:val="en-GB" w:eastAsia="zh-CN"/>
        </w:rPr>
        <w:t>Observation</w:t>
      </w:r>
      <w:r w:rsidRPr="001A79B3">
        <w:rPr>
          <w:b/>
          <w:bCs/>
          <w:lang w:val="en-GB" w:eastAsia="zh-CN"/>
        </w:rPr>
        <w:t xml:space="preserve"> on common RF AGC </w:t>
      </w:r>
      <w:proofErr w:type="spellStart"/>
      <w:r w:rsidRPr="001A79B3">
        <w:rPr>
          <w:b/>
          <w:bCs/>
          <w:lang w:val="en-GB" w:eastAsia="zh-CN"/>
        </w:rPr>
        <w:t>behavior</w:t>
      </w:r>
      <w:proofErr w:type="spellEnd"/>
      <w:r w:rsidRPr="001A79B3">
        <w:rPr>
          <w:b/>
          <w:bCs/>
          <w:lang w:val="en-GB" w:eastAsia="zh-CN"/>
        </w:rPr>
        <w:t xml:space="preserve">: As a starting point the </w:t>
      </w:r>
      <w:r>
        <w:rPr>
          <w:b/>
          <w:bCs/>
          <w:lang w:val="en-GB" w:eastAsia="zh-CN"/>
        </w:rPr>
        <w:t xml:space="preserve">target </w:t>
      </w:r>
      <w:r w:rsidRPr="001A79B3">
        <w:rPr>
          <w:b/>
          <w:bCs/>
          <w:lang w:val="en-GB" w:eastAsia="zh-CN"/>
        </w:rPr>
        <w:t xml:space="preserve">AGC </w:t>
      </w:r>
      <w:proofErr w:type="spellStart"/>
      <w:r w:rsidRPr="001A79B3">
        <w:rPr>
          <w:b/>
          <w:bCs/>
          <w:lang w:val="en-GB" w:eastAsia="zh-CN"/>
        </w:rPr>
        <w:t>behavior</w:t>
      </w:r>
      <w:proofErr w:type="spellEnd"/>
      <w:r w:rsidRPr="001A79B3">
        <w:rPr>
          <w:b/>
          <w:bCs/>
          <w:lang w:val="en-GB" w:eastAsia="zh-CN"/>
        </w:rPr>
        <w:t xml:space="preserve"> can </w:t>
      </w:r>
      <w:r>
        <w:rPr>
          <w:b/>
          <w:bCs/>
          <w:lang w:val="en-GB" w:eastAsia="zh-CN"/>
        </w:rPr>
        <w:t>be assumed to be</w:t>
      </w:r>
      <w:r w:rsidRPr="001A79B3">
        <w:rPr>
          <w:b/>
          <w:bCs/>
          <w:lang w:val="en-GB" w:eastAsia="zh-CN"/>
        </w:rPr>
        <w:t xml:space="preserve"> </w:t>
      </w:r>
      <w:proofErr w:type="gramStart"/>
      <w:r w:rsidRPr="001A79B3">
        <w:rPr>
          <w:b/>
          <w:bCs/>
          <w:lang w:val="en-GB" w:eastAsia="zh-CN"/>
        </w:rPr>
        <w:t>similar to</w:t>
      </w:r>
      <w:proofErr w:type="gramEnd"/>
      <w:r w:rsidRPr="001A79B3">
        <w:rPr>
          <w:b/>
          <w:bCs/>
          <w:lang w:val="en-GB" w:eastAsia="zh-CN"/>
        </w:rPr>
        <w:t xml:space="preserve"> the support of high MCS (minimum 256QAM) as close as reasonable possible above REFSENS. </w:t>
      </w:r>
    </w:p>
    <w:p w14:paraId="4E7B57A7" w14:textId="77777777" w:rsidR="005D1431" w:rsidRPr="00396BC2" w:rsidRDefault="005D1431" w:rsidP="005D1431">
      <w:pPr>
        <w:pStyle w:val="Heading1"/>
        <w:tabs>
          <w:tab w:val="clear" w:pos="1152"/>
        </w:tabs>
        <w:ind w:left="450"/>
        <w:jc w:val="both"/>
        <w:rPr>
          <w:rFonts w:eastAsia="SimSun"/>
          <w:lang w:eastAsia="zh-CN"/>
        </w:rPr>
      </w:pPr>
      <w:r w:rsidRPr="00396BC2">
        <w:rPr>
          <w:rFonts w:eastAsia="SimSun"/>
          <w:lang w:eastAsia="zh-CN"/>
        </w:rPr>
        <w:t>Conclusions</w:t>
      </w:r>
    </w:p>
    <w:p w14:paraId="6CDE907C" w14:textId="77777777" w:rsidR="005D1431" w:rsidRDefault="005D1431" w:rsidP="005D1431">
      <w:pPr>
        <w:spacing w:after="0"/>
        <w:jc w:val="both"/>
      </w:pPr>
      <w:r>
        <w:t>In this contribution, we re-examine the architecture options discussed in [1] and make further proposals and a few observations</w:t>
      </w:r>
      <w:r w:rsidRPr="001A79B3">
        <w:t xml:space="preserve"> </w:t>
      </w:r>
      <w:r>
        <w:t xml:space="preserve">about the AGC behavior in the RF section. </w:t>
      </w:r>
    </w:p>
    <w:p w14:paraId="3159D7B0" w14:textId="77777777" w:rsidR="005D1431" w:rsidRDefault="005D1431" w:rsidP="005D1431">
      <w:pPr>
        <w:spacing w:after="0"/>
        <w:jc w:val="both"/>
      </w:pPr>
    </w:p>
    <w:p w14:paraId="5EB4517A" w14:textId="77777777" w:rsidR="005D1431" w:rsidRPr="00D415D2" w:rsidRDefault="005D1431" w:rsidP="005D1431">
      <w:pPr>
        <w:spacing w:after="0"/>
        <w:rPr>
          <w:b/>
          <w:bCs/>
          <w:lang w:val="en-GB" w:eastAsia="zh-CN"/>
        </w:rPr>
      </w:pPr>
      <w:r w:rsidRPr="00D415D2">
        <w:rPr>
          <w:b/>
          <w:bCs/>
          <w:lang w:val="en-GB" w:eastAsia="zh-CN"/>
        </w:rPr>
        <w:lastRenderedPageBreak/>
        <w:t>Proposal on Frequency separation:</w:t>
      </w:r>
    </w:p>
    <w:p w14:paraId="46A6ADA8" w14:textId="77777777" w:rsidR="005D1431" w:rsidRPr="00D415D2" w:rsidRDefault="005D1431" w:rsidP="005D1431">
      <w:pPr>
        <w:pStyle w:val="ListParagraph"/>
        <w:numPr>
          <w:ilvl w:val="0"/>
          <w:numId w:val="32"/>
        </w:numPr>
        <w:rPr>
          <w:b/>
          <w:bCs/>
          <w:lang w:val="en-GB" w:eastAsia="zh-CN"/>
        </w:rPr>
      </w:pPr>
      <w:r w:rsidRPr="00D415D2">
        <w:rPr>
          <w:b/>
          <w:bCs/>
          <w:lang w:val="en-GB" w:eastAsia="zh-CN"/>
        </w:rPr>
        <w:t xml:space="preserve">There is no need to define frequency separation class in DL not the associated </w:t>
      </w:r>
      <w:proofErr w:type="spellStart"/>
      <w:r w:rsidRPr="00D415D2">
        <w:rPr>
          <w:b/>
          <w:bCs/>
          <w:lang w:val="en-GB" w:eastAsia="zh-CN"/>
        </w:rPr>
        <w:t>signaling</w:t>
      </w:r>
      <w:proofErr w:type="spellEnd"/>
      <w:r>
        <w:rPr>
          <w:b/>
          <w:bCs/>
          <w:lang w:val="en-GB" w:eastAsia="zh-CN"/>
        </w:rPr>
        <w:t>.</w:t>
      </w:r>
    </w:p>
    <w:p w14:paraId="0360D4EF" w14:textId="77777777" w:rsidR="005D1431" w:rsidRPr="00D415D2" w:rsidRDefault="005D1431" w:rsidP="005D1431">
      <w:pPr>
        <w:pStyle w:val="ListParagraph"/>
        <w:numPr>
          <w:ilvl w:val="0"/>
          <w:numId w:val="32"/>
        </w:numPr>
        <w:rPr>
          <w:b/>
          <w:bCs/>
          <w:lang w:val="en-GB" w:eastAsia="zh-CN"/>
        </w:rPr>
      </w:pPr>
      <w:r w:rsidRPr="00D415D2">
        <w:rPr>
          <w:b/>
          <w:bCs/>
          <w:lang w:val="en-GB" w:eastAsia="zh-CN"/>
        </w:rPr>
        <w:t xml:space="preserve">If useful the maximum DL FR1 instantaneous bandwidth of 600MHz can be captured as an assumption for n77 and 42/n77 </w:t>
      </w:r>
      <w:r w:rsidRPr="00D415D2">
        <w:rPr>
          <w:rFonts w:cs="Arial"/>
          <w:b/>
          <w:bCs/>
          <w:sz w:val="22"/>
        </w:rPr>
        <w:t>non-collocated overlapping bands study</w:t>
      </w:r>
      <w:r>
        <w:rPr>
          <w:rFonts w:cs="Arial"/>
          <w:b/>
          <w:bCs/>
          <w:sz w:val="22"/>
        </w:rPr>
        <w:t>.</w:t>
      </w:r>
    </w:p>
    <w:p w14:paraId="34D59291" w14:textId="77777777" w:rsidR="005D1431" w:rsidRDefault="005D1431" w:rsidP="005D1431">
      <w:pPr>
        <w:pStyle w:val="ListParagraph"/>
        <w:numPr>
          <w:ilvl w:val="0"/>
          <w:numId w:val="32"/>
        </w:numPr>
        <w:rPr>
          <w:b/>
          <w:bCs/>
          <w:lang w:val="en-GB" w:eastAsia="zh-CN"/>
        </w:rPr>
      </w:pPr>
      <w:r>
        <w:rPr>
          <w:b/>
          <w:bCs/>
          <w:lang w:val="en-GB" w:eastAsia="zh-CN"/>
        </w:rPr>
        <w:t>The updated Table from [3] below is used for future reference.</w:t>
      </w:r>
    </w:p>
    <w:tbl>
      <w:tblPr>
        <w:tblW w:w="10452" w:type="dxa"/>
        <w:jc w:val="center"/>
        <w:tblLook w:val="04A0" w:firstRow="1" w:lastRow="0" w:firstColumn="1" w:lastColumn="0" w:noHBand="0" w:noVBand="1"/>
      </w:tblPr>
      <w:tblGrid>
        <w:gridCol w:w="538"/>
        <w:gridCol w:w="466"/>
        <w:gridCol w:w="298"/>
        <w:gridCol w:w="521"/>
        <w:gridCol w:w="659"/>
        <w:gridCol w:w="753"/>
        <w:gridCol w:w="460"/>
        <w:gridCol w:w="710"/>
        <w:gridCol w:w="1080"/>
        <w:gridCol w:w="4967"/>
      </w:tblGrid>
      <w:tr w:rsidR="005D1431" w:rsidRPr="00D415D2" w14:paraId="2929263E" w14:textId="77777777" w:rsidTr="00AA0613">
        <w:trPr>
          <w:trHeight w:val="70"/>
          <w:jc w:val="center"/>
        </w:trPr>
        <w:tc>
          <w:tcPr>
            <w:tcW w:w="538" w:type="dxa"/>
            <w:tcBorders>
              <w:top w:val="single" w:sz="4" w:space="0" w:color="auto"/>
              <w:left w:val="single" w:sz="4" w:space="0" w:color="auto"/>
              <w:bottom w:val="single" w:sz="4" w:space="0" w:color="auto"/>
              <w:right w:val="single" w:sz="4" w:space="0" w:color="auto"/>
            </w:tcBorders>
            <w:shd w:val="clear" w:color="auto" w:fill="DEEAF6"/>
          </w:tcPr>
          <w:p w14:paraId="006491EE" w14:textId="77777777" w:rsidR="005D1431" w:rsidRPr="00D415D2" w:rsidRDefault="005D1431" w:rsidP="00AA0613">
            <w:pPr>
              <w:spacing w:after="0"/>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UE</w:t>
            </w:r>
          </w:p>
          <w:p w14:paraId="2D3F155A" w14:textId="77777777" w:rsidR="005D1431" w:rsidRPr="00D415D2" w:rsidRDefault="005D1431" w:rsidP="00AA0613">
            <w:pPr>
              <w:spacing w:after="0"/>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Type</w:t>
            </w:r>
          </w:p>
        </w:tc>
        <w:tc>
          <w:tcPr>
            <w:tcW w:w="466" w:type="dxa"/>
            <w:tcBorders>
              <w:top w:val="single" w:sz="4" w:space="0" w:color="auto"/>
              <w:left w:val="nil"/>
              <w:bottom w:val="single" w:sz="4" w:space="0" w:color="auto"/>
              <w:right w:val="single" w:sz="4" w:space="0" w:color="auto"/>
            </w:tcBorders>
            <w:shd w:val="clear" w:color="auto" w:fill="DEEAF6"/>
            <w:noWrap/>
            <w:vAlign w:val="bottom"/>
          </w:tcPr>
          <w:p w14:paraId="6822F8E2" w14:textId="77777777" w:rsidR="005D1431" w:rsidRPr="00D415D2" w:rsidRDefault="005D1431" w:rsidP="00AA0613">
            <w:pPr>
              <w:spacing w:after="0"/>
              <w:rPr>
                <w:rFonts w:asciiTheme="minorHAnsi" w:hAnsiTheme="minorHAnsi" w:cstheme="minorHAnsi"/>
                <w:b/>
                <w:color w:val="000000"/>
                <w:sz w:val="16"/>
                <w:szCs w:val="16"/>
              </w:rPr>
            </w:pPr>
          </w:p>
          <w:p w14:paraId="20B2E081"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CC#</w:t>
            </w:r>
          </w:p>
        </w:tc>
        <w:tc>
          <w:tcPr>
            <w:tcW w:w="819" w:type="dxa"/>
            <w:gridSpan w:val="2"/>
            <w:tcBorders>
              <w:top w:val="single" w:sz="4" w:space="0" w:color="auto"/>
              <w:left w:val="nil"/>
              <w:bottom w:val="single" w:sz="4" w:space="0" w:color="auto"/>
              <w:right w:val="single" w:sz="4" w:space="0" w:color="auto"/>
            </w:tcBorders>
            <w:shd w:val="clear" w:color="auto" w:fill="DEEAF6"/>
            <w:vAlign w:val="bottom"/>
          </w:tcPr>
          <w:p w14:paraId="095B65A5"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antenna</w:t>
            </w:r>
            <w:r w:rsidRPr="00D415D2">
              <w:rPr>
                <w:rFonts w:asciiTheme="minorHAnsi" w:hAnsiTheme="minorHAnsi" w:cstheme="minorHAnsi"/>
                <w:b/>
                <w:color w:val="000000"/>
                <w:sz w:val="16"/>
                <w:szCs w:val="16"/>
              </w:rPr>
              <w:br/>
              <w:t>/ LNA</w:t>
            </w:r>
          </w:p>
        </w:tc>
        <w:tc>
          <w:tcPr>
            <w:tcW w:w="659" w:type="dxa"/>
            <w:tcBorders>
              <w:top w:val="single" w:sz="4" w:space="0" w:color="auto"/>
              <w:left w:val="nil"/>
              <w:bottom w:val="single" w:sz="4" w:space="0" w:color="auto"/>
              <w:right w:val="single" w:sz="4" w:space="0" w:color="auto"/>
            </w:tcBorders>
            <w:shd w:val="clear" w:color="auto" w:fill="DEEAF6"/>
            <w:vAlign w:val="bottom"/>
          </w:tcPr>
          <w:p w14:paraId="125727F0"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Mixer</w:t>
            </w:r>
          </w:p>
        </w:tc>
        <w:tc>
          <w:tcPr>
            <w:tcW w:w="753" w:type="dxa"/>
            <w:tcBorders>
              <w:top w:val="single" w:sz="4" w:space="0" w:color="auto"/>
              <w:left w:val="nil"/>
              <w:bottom w:val="single" w:sz="4" w:space="0" w:color="auto"/>
              <w:right w:val="single" w:sz="4" w:space="0" w:color="auto"/>
            </w:tcBorders>
            <w:shd w:val="clear" w:color="auto" w:fill="DEEAF6"/>
            <w:vAlign w:val="bottom"/>
          </w:tcPr>
          <w:p w14:paraId="34A3D01F"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Analog</w:t>
            </w:r>
          </w:p>
          <w:p w14:paraId="0B73F601"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BB</w:t>
            </w:r>
          </w:p>
        </w:tc>
        <w:tc>
          <w:tcPr>
            <w:tcW w:w="460" w:type="dxa"/>
            <w:tcBorders>
              <w:top w:val="single" w:sz="4" w:space="0" w:color="auto"/>
              <w:left w:val="nil"/>
              <w:bottom w:val="single" w:sz="4" w:space="0" w:color="auto"/>
              <w:right w:val="single" w:sz="4" w:space="0" w:color="auto"/>
            </w:tcBorders>
            <w:shd w:val="clear" w:color="auto" w:fill="DEEAF6"/>
            <w:vAlign w:val="bottom"/>
          </w:tcPr>
          <w:p w14:paraId="7AB13570" w14:textId="77777777" w:rsidR="005D1431" w:rsidRPr="00D415D2" w:rsidRDefault="005D1431" w:rsidP="00AA0613">
            <w:pPr>
              <w:spacing w:after="0"/>
              <w:jc w:val="center"/>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#Rx</w:t>
            </w:r>
          </w:p>
        </w:tc>
        <w:tc>
          <w:tcPr>
            <w:tcW w:w="710" w:type="dxa"/>
            <w:tcBorders>
              <w:top w:val="single" w:sz="4" w:space="0" w:color="auto"/>
              <w:left w:val="single" w:sz="4" w:space="0" w:color="auto"/>
              <w:bottom w:val="single" w:sz="4" w:space="0" w:color="auto"/>
              <w:right w:val="single" w:sz="4" w:space="0" w:color="auto"/>
            </w:tcBorders>
            <w:shd w:val="clear" w:color="auto" w:fill="DEEAF6"/>
          </w:tcPr>
          <w:p w14:paraId="7B5C08EA"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NRCA/</w:t>
            </w:r>
          </w:p>
          <w:p w14:paraId="14CEE356"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ENDC</w:t>
            </w:r>
          </w:p>
        </w:tc>
        <w:tc>
          <w:tcPr>
            <w:tcW w:w="1080" w:type="dxa"/>
            <w:tcBorders>
              <w:top w:val="single" w:sz="4" w:space="0" w:color="auto"/>
              <w:left w:val="single" w:sz="4" w:space="0" w:color="auto"/>
              <w:bottom w:val="single" w:sz="4" w:space="0" w:color="auto"/>
              <w:right w:val="single" w:sz="4" w:space="0" w:color="auto"/>
            </w:tcBorders>
            <w:shd w:val="clear" w:color="auto" w:fill="DEEAF6"/>
            <w:vAlign w:val="bottom"/>
          </w:tcPr>
          <w:p w14:paraId="5FF40420" w14:textId="77777777" w:rsidR="005D1431" w:rsidRPr="00D415D2" w:rsidRDefault="005D1431" w:rsidP="00AA0613">
            <w:pPr>
              <w:spacing w:after="0"/>
              <w:rPr>
                <w:rFonts w:asciiTheme="minorHAnsi" w:eastAsia="Yu Mincho" w:hAnsiTheme="minorHAnsi" w:cstheme="minorHAnsi"/>
                <w:b/>
                <w:color w:val="000000"/>
                <w:sz w:val="16"/>
                <w:szCs w:val="16"/>
                <w:lang w:eastAsia="ja-JP"/>
              </w:rPr>
            </w:pPr>
            <w:r w:rsidRPr="00D415D2">
              <w:rPr>
                <w:rFonts w:asciiTheme="minorHAnsi" w:eastAsia="Yu Mincho" w:hAnsiTheme="minorHAnsi" w:cstheme="minorHAnsi"/>
                <w:b/>
                <w:color w:val="000000"/>
                <w:sz w:val="16"/>
                <w:szCs w:val="16"/>
                <w:lang w:eastAsia="ja-JP"/>
              </w:rPr>
              <w:t>power</w:t>
            </w:r>
          </w:p>
          <w:p w14:paraId="2F4F2E12"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imbalance</w:t>
            </w:r>
          </w:p>
        </w:tc>
        <w:tc>
          <w:tcPr>
            <w:tcW w:w="4967" w:type="dxa"/>
            <w:tcBorders>
              <w:top w:val="single" w:sz="4" w:space="0" w:color="auto"/>
              <w:left w:val="nil"/>
              <w:bottom w:val="single" w:sz="4" w:space="0" w:color="auto"/>
              <w:right w:val="single" w:sz="4" w:space="0" w:color="auto"/>
            </w:tcBorders>
            <w:shd w:val="clear" w:color="auto" w:fill="DEEAF6"/>
            <w:noWrap/>
            <w:vAlign w:val="bottom"/>
          </w:tcPr>
          <w:p w14:paraId="0BA73857" w14:textId="77777777" w:rsidR="005D1431" w:rsidRPr="00D415D2" w:rsidRDefault="005D1431" w:rsidP="00AA0613">
            <w:pPr>
              <w:spacing w:after="0"/>
              <w:rPr>
                <w:rFonts w:asciiTheme="minorHAnsi" w:hAnsiTheme="minorHAnsi" w:cstheme="minorHAnsi"/>
                <w:b/>
                <w:color w:val="000000"/>
                <w:sz w:val="16"/>
                <w:szCs w:val="16"/>
              </w:rPr>
            </w:pPr>
            <w:r w:rsidRPr="00D415D2">
              <w:rPr>
                <w:rFonts w:asciiTheme="minorHAnsi" w:hAnsiTheme="minorHAnsi" w:cstheme="minorHAnsi"/>
                <w:b/>
                <w:color w:val="000000"/>
                <w:sz w:val="16"/>
                <w:szCs w:val="16"/>
              </w:rPr>
              <w:t>comment</w:t>
            </w:r>
          </w:p>
        </w:tc>
      </w:tr>
      <w:tr w:rsidR="005D1431" w:rsidRPr="00D415D2" w14:paraId="06771C0B" w14:textId="77777777" w:rsidTr="00AA0613">
        <w:trPr>
          <w:trHeight w:val="70"/>
          <w:jc w:val="center"/>
        </w:trPr>
        <w:tc>
          <w:tcPr>
            <w:tcW w:w="538" w:type="dxa"/>
            <w:vMerge w:val="restart"/>
            <w:tcBorders>
              <w:top w:val="nil"/>
              <w:left w:val="single" w:sz="4" w:space="0" w:color="auto"/>
              <w:right w:val="single" w:sz="4" w:space="0" w:color="auto"/>
            </w:tcBorders>
            <w:shd w:val="clear" w:color="auto" w:fill="BFBFBF"/>
          </w:tcPr>
          <w:p w14:paraId="2AACDAB0"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1</w:t>
            </w:r>
          </w:p>
        </w:tc>
        <w:tc>
          <w:tcPr>
            <w:tcW w:w="466" w:type="dxa"/>
            <w:tcBorders>
              <w:top w:val="nil"/>
              <w:left w:val="nil"/>
              <w:bottom w:val="single" w:sz="4" w:space="0" w:color="auto"/>
              <w:right w:val="single" w:sz="4" w:space="0" w:color="auto"/>
            </w:tcBorders>
            <w:shd w:val="clear" w:color="auto" w:fill="BFBFBF"/>
            <w:noWrap/>
            <w:vAlign w:val="bottom"/>
          </w:tcPr>
          <w:p w14:paraId="444E545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BFBFBF"/>
            <w:vAlign w:val="bottom"/>
          </w:tcPr>
          <w:p w14:paraId="0C05CB73"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vMerge w:val="restart"/>
            <w:tcBorders>
              <w:top w:val="nil"/>
              <w:left w:val="single" w:sz="4" w:space="0" w:color="auto"/>
              <w:bottom w:val="single" w:sz="4" w:space="0" w:color="auto"/>
              <w:right w:val="single" w:sz="4" w:space="0" w:color="auto"/>
            </w:tcBorders>
            <w:shd w:val="clear" w:color="auto" w:fill="BFBFBF"/>
            <w:vAlign w:val="bottom"/>
          </w:tcPr>
          <w:p w14:paraId="555A9F5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753" w:type="dxa"/>
            <w:vMerge w:val="restart"/>
            <w:tcBorders>
              <w:top w:val="nil"/>
              <w:left w:val="single" w:sz="4" w:space="0" w:color="auto"/>
              <w:bottom w:val="single" w:sz="4" w:space="0" w:color="auto"/>
              <w:right w:val="single" w:sz="4" w:space="0" w:color="auto"/>
            </w:tcBorders>
            <w:shd w:val="clear" w:color="auto" w:fill="BFBFBF"/>
            <w:vAlign w:val="bottom"/>
          </w:tcPr>
          <w:p w14:paraId="109FBF0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460" w:type="dxa"/>
            <w:tcBorders>
              <w:top w:val="nil"/>
              <w:left w:val="nil"/>
              <w:bottom w:val="single" w:sz="4" w:space="0" w:color="auto"/>
              <w:right w:val="single" w:sz="4" w:space="0" w:color="auto"/>
            </w:tcBorders>
            <w:shd w:val="clear" w:color="auto" w:fill="BFBFBF"/>
            <w:noWrap/>
            <w:vAlign w:val="bottom"/>
          </w:tcPr>
          <w:p w14:paraId="5B700AA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BFBFBF"/>
          </w:tcPr>
          <w:p w14:paraId="74561284"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25114E56"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BFBFBF"/>
            <w:noWrap/>
            <w:vAlign w:val="bottom"/>
          </w:tcPr>
          <w:p w14:paraId="23F700C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BFBFBF"/>
            <w:vAlign w:val="bottom"/>
          </w:tcPr>
          <w:p w14:paraId="55E67DDB"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Baseline architecture (</w:t>
            </w:r>
            <w:proofErr w:type="gramStart"/>
            <w:r w:rsidRPr="00D415D2">
              <w:rPr>
                <w:rFonts w:asciiTheme="minorHAnsi" w:hAnsiTheme="minorHAnsi" w:cstheme="minorHAnsi"/>
                <w:color w:val="000000"/>
                <w:sz w:val="16"/>
                <w:szCs w:val="16"/>
              </w:rPr>
              <w:t>i.e.</w:t>
            </w:r>
            <w:proofErr w:type="gramEnd"/>
            <w:r w:rsidRPr="00D415D2">
              <w:rPr>
                <w:rFonts w:asciiTheme="minorHAnsi" w:hAnsiTheme="minorHAnsi" w:cstheme="minorHAnsi"/>
                <w:color w:val="000000"/>
                <w:sz w:val="16"/>
                <w:szCs w:val="16"/>
              </w:rPr>
              <w:t xml:space="preserve"> legacy architecture)</w:t>
            </w:r>
            <w:r>
              <w:rPr>
                <w:rFonts w:asciiTheme="minorHAnsi" w:hAnsiTheme="minorHAnsi" w:cstheme="minorHAnsi"/>
                <w:color w:val="000000"/>
                <w:sz w:val="16"/>
                <w:szCs w:val="16"/>
              </w:rPr>
              <w:t xml:space="preserve"> based on non-simultaneous TX/Rx</w:t>
            </w:r>
          </w:p>
        </w:tc>
      </w:tr>
      <w:tr w:rsidR="005D1431" w:rsidRPr="00D415D2" w14:paraId="2706719C"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BFBFBF"/>
          </w:tcPr>
          <w:p w14:paraId="227B918A"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BFBFBF"/>
            <w:noWrap/>
            <w:vAlign w:val="bottom"/>
          </w:tcPr>
          <w:p w14:paraId="798B0FC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BFBFBF"/>
            <w:vAlign w:val="center"/>
          </w:tcPr>
          <w:p w14:paraId="66EA4646" w14:textId="77777777" w:rsidR="005D1431" w:rsidRPr="00D415D2" w:rsidRDefault="005D1431" w:rsidP="00AA0613">
            <w:pPr>
              <w:spacing w:after="0"/>
              <w:rPr>
                <w:rFonts w:asciiTheme="minorHAnsi" w:hAnsiTheme="minorHAnsi" w:cstheme="minorHAnsi"/>
                <w:color w:val="000000"/>
                <w:sz w:val="16"/>
                <w:szCs w:val="16"/>
              </w:rPr>
            </w:pPr>
          </w:p>
        </w:tc>
        <w:tc>
          <w:tcPr>
            <w:tcW w:w="659" w:type="dxa"/>
            <w:vMerge/>
            <w:tcBorders>
              <w:top w:val="nil"/>
              <w:left w:val="single" w:sz="4" w:space="0" w:color="auto"/>
              <w:bottom w:val="single" w:sz="4" w:space="0" w:color="auto"/>
              <w:right w:val="single" w:sz="4" w:space="0" w:color="auto"/>
            </w:tcBorders>
            <w:shd w:val="clear" w:color="auto" w:fill="BFBFBF"/>
            <w:vAlign w:val="center"/>
          </w:tcPr>
          <w:p w14:paraId="4496CFC2" w14:textId="77777777" w:rsidR="005D1431" w:rsidRPr="00D415D2" w:rsidRDefault="005D1431" w:rsidP="00AA0613">
            <w:pPr>
              <w:spacing w:after="0"/>
              <w:rPr>
                <w:rFonts w:asciiTheme="minorHAnsi" w:hAnsiTheme="minorHAnsi" w:cstheme="minorHAnsi"/>
                <w:color w:val="000000"/>
                <w:sz w:val="16"/>
                <w:szCs w:val="16"/>
              </w:rPr>
            </w:pPr>
          </w:p>
        </w:tc>
        <w:tc>
          <w:tcPr>
            <w:tcW w:w="753" w:type="dxa"/>
            <w:vMerge/>
            <w:tcBorders>
              <w:top w:val="nil"/>
              <w:left w:val="single" w:sz="4" w:space="0" w:color="auto"/>
              <w:bottom w:val="single" w:sz="4" w:space="0" w:color="auto"/>
              <w:right w:val="single" w:sz="4" w:space="0" w:color="auto"/>
            </w:tcBorders>
            <w:shd w:val="clear" w:color="auto" w:fill="BFBFBF"/>
            <w:vAlign w:val="center"/>
          </w:tcPr>
          <w:p w14:paraId="68AD27A1" w14:textId="77777777" w:rsidR="005D1431" w:rsidRPr="00D415D2" w:rsidRDefault="005D1431" w:rsidP="00AA0613">
            <w:pPr>
              <w:spacing w:after="0"/>
              <w:rPr>
                <w:rFonts w:asciiTheme="minorHAnsi" w:hAnsiTheme="minorHAnsi" w:cstheme="minorHAnsi"/>
                <w:color w:val="000000"/>
                <w:sz w:val="16"/>
                <w:szCs w:val="16"/>
              </w:rPr>
            </w:pPr>
          </w:p>
        </w:tc>
        <w:tc>
          <w:tcPr>
            <w:tcW w:w="460" w:type="dxa"/>
            <w:tcBorders>
              <w:top w:val="nil"/>
              <w:left w:val="nil"/>
              <w:bottom w:val="single" w:sz="4" w:space="0" w:color="auto"/>
              <w:right w:val="single" w:sz="4" w:space="0" w:color="auto"/>
            </w:tcBorders>
            <w:shd w:val="clear" w:color="auto" w:fill="BFBFBF"/>
            <w:noWrap/>
            <w:vAlign w:val="bottom"/>
          </w:tcPr>
          <w:p w14:paraId="55D649B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shd w:val="clear" w:color="auto" w:fill="BFBFBF"/>
          </w:tcPr>
          <w:p w14:paraId="18D7DA56" w14:textId="77777777" w:rsidR="005D1431" w:rsidRPr="00D415D2" w:rsidRDefault="005D1431" w:rsidP="00AA0613">
            <w:pPr>
              <w:spacing w:after="0"/>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BFBFBF"/>
            <w:vAlign w:val="center"/>
          </w:tcPr>
          <w:p w14:paraId="2BDFE6B1"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shd w:val="clear" w:color="auto" w:fill="BFBFBF"/>
            <w:vAlign w:val="center"/>
          </w:tcPr>
          <w:p w14:paraId="47A1D8C9"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42045E28" w14:textId="77777777" w:rsidTr="00AA0613">
        <w:trPr>
          <w:trHeight w:val="70"/>
          <w:jc w:val="center"/>
        </w:trPr>
        <w:tc>
          <w:tcPr>
            <w:tcW w:w="538" w:type="dxa"/>
            <w:vMerge w:val="restart"/>
            <w:tcBorders>
              <w:top w:val="nil"/>
              <w:left w:val="single" w:sz="4" w:space="0" w:color="auto"/>
              <w:right w:val="single" w:sz="4" w:space="0" w:color="auto"/>
            </w:tcBorders>
            <w:shd w:val="clear" w:color="auto" w:fill="BFBFBF"/>
          </w:tcPr>
          <w:p w14:paraId="3D41384D"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2</w:t>
            </w:r>
          </w:p>
        </w:tc>
        <w:tc>
          <w:tcPr>
            <w:tcW w:w="466" w:type="dxa"/>
            <w:tcBorders>
              <w:top w:val="nil"/>
              <w:left w:val="nil"/>
              <w:bottom w:val="single" w:sz="4" w:space="0" w:color="auto"/>
              <w:right w:val="single" w:sz="4" w:space="0" w:color="auto"/>
            </w:tcBorders>
            <w:shd w:val="clear" w:color="auto" w:fill="BFBFBF"/>
            <w:noWrap/>
            <w:vAlign w:val="bottom"/>
          </w:tcPr>
          <w:p w14:paraId="0A19B88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BFBFBF"/>
            <w:noWrap/>
            <w:vAlign w:val="bottom"/>
          </w:tcPr>
          <w:p w14:paraId="17C871E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val="restart"/>
            <w:tcBorders>
              <w:top w:val="nil"/>
              <w:left w:val="nil"/>
              <w:right w:val="single" w:sz="4" w:space="0" w:color="auto"/>
            </w:tcBorders>
            <w:shd w:val="clear" w:color="auto" w:fill="BFBFBF"/>
            <w:vAlign w:val="bottom"/>
          </w:tcPr>
          <w:p w14:paraId="7FC75FFE"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4</w:t>
            </w:r>
          </w:p>
          <w:p w14:paraId="1EBA9DBE"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BFBFBF"/>
            <w:noWrap/>
            <w:vAlign w:val="bottom"/>
          </w:tcPr>
          <w:p w14:paraId="78424F4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BFBFBF"/>
            <w:noWrap/>
            <w:vAlign w:val="bottom"/>
          </w:tcPr>
          <w:p w14:paraId="22E814B0"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BFBFBF"/>
            <w:noWrap/>
            <w:vAlign w:val="bottom"/>
          </w:tcPr>
          <w:p w14:paraId="3C6E58E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val="restart"/>
            <w:tcBorders>
              <w:top w:val="nil"/>
              <w:left w:val="single" w:sz="4" w:space="0" w:color="auto"/>
              <w:right w:val="single" w:sz="4" w:space="0" w:color="auto"/>
            </w:tcBorders>
            <w:shd w:val="clear" w:color="auto" w:fill="BFBFBF"/>
          </w:tcPr>
          <w:p w14:paraId="7055CC97"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2696B6EA"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BFBFBF"/>
            <w:noWrap/>
            <w:vAlign w:val="bottom"/>
          </w:tcPr>
          <w:p w14:paraId="7EF404C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BFBFBF"/>
            <w:vAlign w:val="bottom"/>
          </w:tcPr>
          <w:p w14:paraId="7269057C"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Reuse of baseline architecture restricted to 2Rx/band but need 2LO frequencies</w:t>
            </w:r>
          </w:p>
        </w:tc>
      </w:tr>
      <w:tr w:rsidR="005D1431" w:rsidRPr="00D415D2" w14:paraId="7B3DC980" w14:textId="77777777" w:rsidTr="00AA0613">
        <w:trPr>
          <w:trHeight w:val="70"/>
          <w:jc w:val="center"/>
        </w:trPr>
        <w:tc>
          <w:tcPr>
            <w:tcW w:w="538" w:type="dxa"/>
            <w:vMerge/>
            <w:tcBorders>
              <w:left w:val="single" w:sz="4" w:space="0" w:color="auto"/>
              <w:bottom w:val="single" w:sz="4" w:space="0" w:color="auto"/>
              <w:right w:val="single" w:sz="4" w:space="0" w:color="auto"/>
            </w:tcBorders>
          </w:tcPr>
          <w:p w14:paraId="3C9D04F7"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BFBFBF"/>
            <w:noWrap/>
            <w:vAlign w:val="bottom"/>
          </w:tcPr>
          <w:p w14:paraId="6ED448C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BFBFBF"/>
            <w:noWrap/>
            <w:vAlign w:val="bottom"/>
          </w:tcPr>
          <w:p w14:paraId="60F9CED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tcBorders>
              <w:left w:val="nil"/>
              <w:bottom w:val="single" w:sz="4" w:space="0" w:color="auto"/>
              <w:right w:val="single" w:sz="4" w:space="0" w:color="auto"/>
            </w:tcBorders>
            <w:shd w:val="clear" w:color="auto" w:fill="BFBFBF"/>
            <w:vAlign w:val="bottom"/>
          </w:tcPr>
          <w:p w14:paraId="6A80FD5F"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BFBFBF"/>
            <w:noWrap/>
            <w:vAlign w:val="bottom"/>
          </w:tcPr>
          <w:p w14:paraId="71851B99"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BFBFBF"/>
            <w:noWrap/>
            <w:vAlign w:val="bottom"/>
          </w:tcPr>
          <w:p w14:paraId="1A80A09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BFBFBF"/>
            <w:noWrap/>
            <w:vAlign w:val="bottom"/>
          </w:tcPr>
          <w:p w14:paraId="539E6D6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BFBFBF"/>
          </w:tcPr>
          <w:p w14:paraId="7FD784AB"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vAlign w:val="center"/>
          </w:tcPr>
          <w:p w14:paraId="0A09912E"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2C134B55"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2AC8D51B" w14:textId="77777777" w:rsidTr="00AA0613">
        <w:trPr>
          <w:trHeight w:val="70"/>
          <w:jc w:val="center"/>
        </w:trPr>
        <w:tc>
          <w:tcPr>
            <w:tcW w:w="538" w:type="dxa"/>
            <w:vMerge w:val="restart"/>
            <w:tcBorders>
              <w:top w:val="nil"/>
              <w:left w:val="single" w:sz="4" w:space="0" w:color="auto"/>
              <w:right w:val="single" w:sz="4" w:space="0" w:color="auto"/>
            </w:tcBorders>
            <w:shd w:val="clear" w:color="auto" w:fill="FFFF00"/>
          </w:tcPr>
          <w:p w14:paraId="0C683A99"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3a</w:t>
            </w:r>
          </w:p>
        </w:tc>
        <w:tc>
          <w:tcPr>
            <w:tcW w:w="466" w:type="dxa"/>
            <w:tcBorders>
              <w:top w:val="nil"/>
              <w:left w:val="nil"/>
              <w:bottom w:val="single" w:sz="4" w:space="0" w:color="auto"/>
              <w:right w:val="single" w:sz="4" w:space="0" w:color="auto"/>
            </w:tcBorders>
            <w:shd w:val="clear" w:color="auto" w:fill="FFFF00"/>
            <w:noWrap/>
            <w:vAlign w:val="bottom"/>
          </w:tcPr>
          <w:p w14:paraId="159CC63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3A6DF70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tcBorders>
              <w:top w:val="nil"/>
              <w:left w:val="nil"/>
              <w:bottom w:val="single" w:sz="4" w:space="0" w:color="auto"/>
              <w:right w:val="single" w:sz="4" w:space="0" w:color="auto"/>
            </w:tcBorders>
            <w:shd w:val="clear" w:color="auto" w:fill="FFFF00"/>
            <w:noWrap/>
            <w:vAlign w:val="bottom"/>
          </w:tcPr>
          <w:p w14:paraId="27AA1AAA"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43CDA6C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4384E56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FFFF00"/>
          </w:tcPr>
          <w:p w14:paraId="5C61A5F0"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FFFF00"/>
            <w:noWrap/>
            <w:vAlign w:val="bottom"/>
          </w:tcPr>
          <w:p w14:paraId="2927DC4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6&lt;P≤25dB</w:t>
            </w:r>
            <w:r w:rsidRPr="00D415D2">
              <w:rPr>
                <w:rFonts w:asciiTheme="minorHAnsi" w:hAnsiTheme="minorHAnsi" w:cstheme="minorHAnsi"/>
                <w:color w:val="000000"/>
                <w:sz w:val="16"/>
                <w:szCs w:val="16"/>
              </w:rPr>
              <w:br/>
              <w:t>partial range</w:t>
            </w:r>
          </w:p>
        </w:tc>
        <w:tc>
          <w:tcPr>
            <w:tcW w:w="4967" w:type="dxa"/>
            <w:vMerge w:val="restart"/>
            <w:tcBorders>
              <w:top w:val="nil"/>
              <w:left w:val="single" w:sz="4" w:space="0" w:color="auto"/>
              <w:bottom w:val="single" w:sz="4" w:space="0" w:color="auto"/>
              <w:right w:val="single" w:sz="4" w:space="0" w:color="auto"/>
            </w:tcBorders>
            <w:shd w:val="clear" w:color="auto" w:fill="FFFF00"/>
            <w:vAlign w:val="bottom"/>
          </w:tcPr>
          <w:p w14:paraId="79396AF3"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 xml:space="preserve">Reuse of baseline RFFE architecture adding </w:t>
            </w:r>
            <w:r>
              <w:rPr>
                <w:rFonts w:asciiTheme="minorHAnsi" w:hAnsiTheme="minorHAnsi" w:cstheme="minorHAnsi"/>
                <w:color w:val="000000"/>
                <w:sz w:val="16"/>
                <w:szCs w:val="16"/>
              </w:rPr>
              <w:t>2LO/</w:t>
            </w:r>
            <w:r w:rsidRPr="00D415D2">
              <w:rPr>
                <w:rFonts w:asciiTheme="minorHAnsi" w:hAnsiTheme="minorHAnsi" w:cstheme="minorHAnsi"/>
                <w:color w:val="000000"/>
                <w:sz w:val="16"/>
                <w:szCs w:val="16"/>
              </w:rPr>
              <w:t xml:space="preserve">BB/Rx </w:t>
            </w:r>
            <w:r>
              <w:rPr>
                <w:rFonts w:asciiTheme="minorHAnsi" w:hAnsiTheme="minorHAnsi" w:cstheme="minorHAnsi"/>
                <w:color w:val="000000"/>
                <w:sz w:val="16"/>
                <w:szCs w:val="16"/>
              </w:rPr>
              <w:t xml:space="preserve">and </w:t>
            </w:r>
            <w:r w:rsidRPr="00D415D2">
              <w:rPr>
                <w:rFonts w:asciiTheme="minorHAnsi" w:hAnsiTheme="minorHAnsi" w:cstheme="minorHAnsi"/>
                <w:color w:val="000000"/>
                <w:sz w:val="16"/>
                <w:szCs w:val="16"/>
              </w:rPr>
              <w:t xml:space="preserve">RF split after 2 LNAs </w:t>
            </w:r>
            <w:r>
              <w:rPr>
                <w:rFonts w:asciiTheme="minorHAnsi" w:hAnsiTheme="minorHAnsi" w:cstheme="minorHAnsi"/>
                <w:color w:val="000000"/>
                <w:sz w:val="16"/>
                <w:szCs w:val="16"/>
              </w:rPr>
              <w:t>out of 4</w:t>
            </w:r>
            <w:r w:rsidRPr="00D415D2">
              <w:rPr>
                <w:rFonts w:asciiTheme="minorHAnsi" w:hAnsiTheme="minorHAnsi" w:cstheme="minorHAnsi"/>
                <w:color w:val="000000"/>
                <w:sz w:val="16"/>
                <w:szCs w:val="16"/>
              </w:rPr>
              <w:t xml:space="preserve"> =&gt; common AGC on LNA =&gt; 25dB </w:t>
            </w:r>
            <w:r>
              <w:rPr>
                <w:rFonts w:asciiTheme="minorHAnsi" w:hAnsiTheme="minorHAnsi" w:cstheme="minorHAnsi"/>
                <w:color w:val="000000"/>
                <w:sz w:val="16"/>
                <w:szCs w:val="16"/>
              </w:rPr>
              <w:t>partial</w:t>
            </w:r>
            <w:r w:rsidRPr="00D415D2">
              <w:rPr>
                <w:rFonts w:asciiTheme="minorHAnsi" w:hAnsiTheme="minorHAnsi" w:cstheme="minorHAnsi"/>
                <w:color w:val="000000"/>
                <w:sz w:val="16"/>
                <w:szCs w:val="16"/>
              </w:rPr>
              <w:t xml:space="preserve"> range</w:t>
            </w:r>
          </w:p>
        </w:tc>
      </w:tr>
      <w:tr w:rsidR="005D1431" w:rsidRPr="00D415D2" w14:paraId="6AF3B6B0"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75A424C7"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FFFF00"/>
            <w:noWrap/>
            <w:vAlign w:val="bottom"/>
          </w:tcPr>
          <w:p w14:paraId="3523DA6F"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FFFF00"/>
            <w:vAlign w:val="center"/>
          </w:tcPr>
          <w:p w14:paraId="3B7F9CC8" w14:textId="77777777" w:rsidR="005D1431" w:rsidRPr="00D415D2" w:rsidRDefault="005D1431" w:rsidP="00AA0613">
            <w:pPr>
              <w:spacing w:after="0"/>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FFFF00"/>
            <w:noWrap/>
            <w:vAlign w:val="bottom"/>
          </w:tcPr>
          <w:p w14:paraId="29AE70EF"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FFFF00"/>
            <w:noWrap/>
            <w:vAlign w:val="bottom"/>
          </w:tcPr>
          <w:p w14:paraId="242F573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FFFF00"/>
            <w:noWrap/>
            <w:vAlign w:val="bottom"/>
          </w:tcPr>
          <w:p w14:paraId="4731C36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shd w:val="clear" w:color="auto" w:fill="FFFF00"/>
          </w:tcPr>
          <w:p w14:paraId="5B213761" w14:textId="77777777" w:rsidR="005D1431" w:rsidRPr="00D415D2" w:rsidRDefault="005D1431" w:rsidP="00AA0613">
            <w:pPr>
              <w:spacing w:after="0"/>
              <w:rPr>
                <w:rFonts w:asciiTheme="minorHAnsi" w:eastAsia="Yu Mincho" w:hAnsiTheme="minorHAnsi" w:cstheme="minorHAnsi"/>
                <w:color w:val="000000"/>
                <w:sz w:val="16"/>
                <w:szCs w:val="16"/>
                <w:lang w:eastAsia="ja-JP"/>
              </w:rPr>
            </w:pPr>
          </w:p>
        </w:tc>
        <w:tc>
          <w:tcPr>
            <w:tcW w:w="1080" w:type="dxa"/>
            <w:vMerge/>
            <w:tcBorders>
              <w:top w:val="nil"/>
              <w:left w:val="single" w:sz="4" w:space="0" w:color="auto"/>
              <w:bottom w:val="single" w:sz="4" w:space="0" w:color="auto"/>
              <w:right w:val="single" w:sz="4" w:space="0" w:color="auto"/>
            </w:tcBorders>
            <w:shd w:val="clear" w:color="auto" w:fill="FFFF00"/>
            <w:vAlign w:val="center"/>
          </w:tcPr>
          <w:p w14:paraId="24566798"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shd w:val="clear" w:color="auto" w:fill="FFFF00"/>
            <w:vAlign w:val="center"/>
          </w:tcPr>
          <w:p w14:paraId="21D10684"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5A9EB783" w14:textId="77777777" w:rsidTr="00AA0613">
        <w:trPr>
          <w:trHeight w:val="70"/>
          <w:jc w:val="center"/>
        </w:trPr>
        <w:tc>
          <w:tcPr>
            <w:tcW w:w="538" w:type="dxa"/>
            <w:vMerge w:val="restart"/>
            <w:tcBorders>
              <w:top w:val="nil"/>
              <w:left w:val="single" w:sz="4" w:space="0" w:color="auto"/>
              <w:right w:val="single" w:sz="4" w:space="0" w:color="auto"/>
            </w:tcBorders>
            <w:shd w:val="clear" w:color="auto" w:fill="FFFF00"/>
          </w:tcPr>
          <w:p w14:paraId="22B47BBF"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3b</w:t>
            </w:r>
          </w:p>
        </w:tc>
        <w:tc>
          <w:tcPr>
            <w:tcW w:w="466" w:type="dxa"/>
            <w:tcBorders>
              <w:top w:val="nil"/>
              <w:left w:val="nil"/>
              <w:bottom w:val="single" w:sz="4" w:space="0" w:color="auto"/>
              <w:right w:val="single" w:sz="4" w:space="0" w:color="auto"/>
            </w:tcBorders>
            <w:shd w:val="clear" w:color="auto" w:fill="FFFF00"/>
            <w:noWrap/>
            <w:vAlign w:val="bottom"/>
          </w:tcPr>
          <w:p w14:paraId="00FC00F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819" w:type="dxa"/>
            <w:gridSpan w:val="2"/>
            <w:vMerge w:val="restart"/>
            <w:tcBorders>
              <w:top w:val="nil"/>
              <w:left w:val="single" w:sz="4" w:space="0" w:color="auto"/>
              <w:bottom w:val="single" w:sz="4" w:space="0" w:color="auto"/>
              <w:right w:val="single" w:sz="4" w:space="0" w:color="auto"/>
            </w:tcBorders>
            <w:shd w:val="clear" w:color="auto" w:fill="FFFF00"/>
            <w:vAlign w:val="bottom"/>
          </w:tcPr>
          <w:p w14:paraId="5EBDCE82"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r w:rsidRPr="00D415D2">
              <w:rPr>
                <w:rFonts w:asciiTheme="minorHAnsi" w:hAnsiTheme="minorHAnsi" w:cstheme="minorHAnsi"/>
                <w:color w:val="000000"/>
                <w:sz w:val="16"/>
                <w:szCs w:val="16"/>
              </w:rPr>
              <w:br/>
              <w:t>shared</w:t>
            </w:r>
          </w:p>
        </w:tc>
        <w:tc>
          <w:tcPr>
            <w:tcW w:w="659" w:type="dxa"/>
            <w:tcBorders>
              <w:top w:val="nil"/>
              <w:left w:val="nil"/>
              <w:bottom w:val="single" w:sz="4" w:space="0" w:color="auto"/>
              <w:right w:val="single" w:sz="4" w:space="0" w:color="auto"/>
            </w:tcBorders>
            <w:shd w:val="clear" w:color="auto" w:fill="FFFF00"/>
            <w:noWrap/>
            <w:vAlign w:val="bottom"/>
          </w:tcPr>
          <w:p w14:paraId="32A835B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7A2135F2"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671F72E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shd w:val="clear" w:color="auto" w:fill="FFFF00"/>
          </w:tcPr>
          <w:p w14:paraId="3C8820FF"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4D66B3FF"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FFFF00"/>
            <w:noWrap/>
            <w:vAlign w:val="bottom"/>
          </w:tcPr>
          <w:p w14:paraId="781423E9"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6&lt;P≤25dB</w:t>
            </w:r>
            <w:r w:rsidRPr="00D415D2">
              <w:rPr>
                <w:rFonts w:asciiTheme="minorHAnsi" w:hAnsiTheme="minorHAnsi" w:cstheme="minorHAnsi"/>
                <w:color w:val="000000"/>
                <w:sz w:val="16"/>
                <w:szCs w:val="16"/>
              </w:rPr>
              <w:br/>
              <w:t>partial range</w:t>
            </w:r>
          </w:p>
        </w:tc>
        <w:tc>
          <w:tcPr>
            <w:tcW w:w="4967" w:type="dxa"/>
            <w:vMerge w:val="restart"/>
            <w:tcBorders>
              <w:top w:val="nil"/>
              <w:left w:val="single" w:sz="4" w:space="0" w:color="auto"/>
              <w:bottom w:val="single" w:sz="4" w:space="0" w:color="auto"/>
              <w:right w:val="single" w:sz="4" w:space="0" w:color="auto"/>
            </w:tcBorders>
            <w:shd w:val="clear" w:color="auto" w:fill="FFFF00"/>
            <w:vAlign w:val="bottom"/>
          </w:tcPr>
          <w:p w14:paraId="37B29F86"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 xml:space="preserve">Reuse of baseline RFFE architecture adding </w:t>
            </w:r>
            <w:r>
              <w:rPr>
                <w:rFonts w:asciiTheme="minorHAnsi" w:hAnsiTheme="minorHAnsi" w:cstheme="minorHAnsi"/>
                <w:color w:val="000000"/>
                <w:sz w:val="16"/>
                <w:szCs w:val="16"/>
              </w:rPr>
              <w:t>2LO/</w:t>
            </w:r>
            <w:r w:rsidRPr="00D415D2">
              <w:rPr>
                <w:rFonts w:asciiTheme="minorHAnsi" w:hAnsiTheme="minorHAnsi" w:cstheme="minorHAnsi"/>
                <w:color w:val="000000"/>
                <w:sz w:val="16"/>
                <w:szCs w:val="16"/>
              </w:rPr>
              <w:t xml:space="preserve">BB/Rx </w:t>
            </w:r>
            <w:r>
              <w:rPr>
                <w:rFonts w:asciiTheme="minorHAnsi" w:hAnsiTheme="minorHAnsi" w:cstheme="minorHAnsi"/>
                <w:color w:val="000000"/>
                <w:sz w:val="16"/>
                <w:szCs w:val="16"/>
              </w:rPr>
              <w:t xml:space="preserve">and </w:t>
            </w:r>
            <w:r w:rsidRPr="00D415D2">
              <w:rPr>
                <w:rFonts w:asciiTheme="minorHAnsi" w:hAnsiTheme="minorHAnsi" w:cstheme="minorHAnsi"/>
                <w:color w:val="000000"/>
                <w:sz w:val="16"/>
                <w:szCs w:val="16"/>
              </w:rPr>
              <w:t xml:space="preserve">RF split after </w:t>
            </w:r>
            <w:r>
              <w:rPr>
                <w:rFonts w:asciiTheme="minorHAnsi" w:hAnsiTheme="minorHAnsi" w:cstheme="minorHAnsi"/>
                <w:color w:val="000000"/>
                <w:sz w:val="16"/>
                <w:szCs w:val="16"/>
              </w:rPr>
              <w:t>all 4</w:t>
            </w:r>
            <w:r w:rsidRPr="00D415D2">
              <w:rPr>
                <w:rFonts w:asciiTheme="minorHAnsi" w:hAnsiTheme="minorHAnsi" w:cstheme="minorHAnsi"/>
                <w:color w:val="000000"/>
                <w:sz w:val="16"/>
                <w:szCs w:val="16"/>
              </w:rPr>
              <w:t xml:space="preserve"> LNAs =&gt; common AGC on LNA =&gt; 25dB </w:t>
            </w:r>
            <w:r>
              <w:rPr>
                <w:rFonts w:asciiTheme="minorHAnsi" w:hAnsiTheme="minorHAnsi" w:cstheme="minorHAnsi"/>
                <w:color w:val="000000"/>
                <w:sz w:val="16"/>
                <w:szCs w:val="16"/>
              </w:rPr>
              <w:t>partial</w:t>
            </w:r>
            <w:r w:rsidRPr="00D415D2">
              <w:rPr>
                <w:rFonts w:asciiTheme="minorHAnsi" w:hAnsiTheme="minorHAnsi" w:cstheme="minorHAnsi"/>
                <w:color w:val="000000"/>
                <w:sz w:val="16"/>
                <w:szCs w:val="16"/>
              </w:rPr>
              <w:t xml:space="preserve"> range</w:t>
            </w:r>
          </w:p>
        </w:tc>
      </w:tr>
      <w:tr w:rsidR="005D1431" w:rsidRPr="00D415D2" w14:paraId="7180D89D"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FFFF00"/>
          </w:tcPr>
          <w:p w14:paraId="15F302A5"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FFFF00"/>
            <w:noWrap/>
            <w:vAlign w:val="bottom"/>
          </w:tcPr>
          <w:p w14:paraId="26B9368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819" w:type="dxa"/>
            <w:gridSpan w:val="2"/>
            <w:vMerge/>
            <w:tcBorders>
              <w:top w:val="nil"/>
              <w:left w:val="single" w:sz="4" w:space="0" w:color="auto"/>
              <w:bottom w:val="single" w:sz="4" w:space="0" w:color="auto"/>
              <w:right w:val="single" w:sz="4" w:space="0" w:color="auto"/>
            </w:tcBorders>
            <w:shd w:val="clear" w:color="auto" w:fill="FFFF00"/>
            <w:vAlign w:val="center"/>
          </w:tcPr>
          <w:p w14:paraId="2A6EAB6C" w14:textId="77777777" w:rsidR="005D1431" w:rsidRPr="00D415D2" w:rsidRDefault="005D1431" w:rsidP="00AA0613">
            <w:pPr>
              <w:spacing w:after="0"/>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FFFF00"/>
            <w:noWrap/>
            <w:vAlign w:val="bottom"/>
          </w:tcPr>
          <w:p w14:paraId="72B30CC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FFFF00"/>
            <w:noWrap/>
            <w:vAlign w:val="bottom"/>
          </w:tcPr>
          <w:p w14:paraId="59FEE1A6"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FFFF00"/>
            <w:noWrap/>
            <w:vAlign w:val="bottom"/>
          </w:tcPr>
          <w:p w14:paraId="22237AB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tcPr>
          <w:p w14:paraId="462891E8"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1D7244AE"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43C1810E"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7FFE1CE5" w14:textId="77777777" w:rsidTr="00AA0613">
        <w:trPr>
          <w:trHeight w:val="70"/>
          <w:jc w:val="center"/>
        </w:trPr>
        <w:tc>
          <w:tcPr>
            <w:tcW w:w="538" w:type="dxa"/>
            <w:vMerge w:val="restart"/>
            <w:tcBorders>
              <w:top w:val="nil"/>
              <w:left w:val="single" w:sz="4" w:space="0" w:color="auto"/>
              <w:right w:val="single" w:sz="4" w:space="0" w:color="auto"/>
            </w:tcBorders>
            <w:shd w:val="clear" w:color="auto" w:fill="auto"/>
          </w:tcPr>
          <w:p w14:paraId="7702F9C4"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4a</w:t>
            </w:r>
          </w:p>
        </w:tc>
        <w:tc>
          <w:tcPr>
            <w:tcW w:w="466" w:type="dxa"/>
            <w:tcBorders>
              <w:top w:val="nil"/>
              <w:left w:val="nil"/>
              <w:bottom w:val="single" w:sz="4" w:space="0" w:color="auto"/>
              <w:right w:val="single" w:sz="4" w:space="0" w:color="auto"/>
            </w:tcBorders>
            <w:shd w:val="clear" w:color="auto" w:fill="auto"/>
            <w:noWrap/>
            <w:vAlign w:val="bottom"/>
          </w:tcPr>
          <w:p w14:paraId="4834C26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2B138A9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val="restart"/>
            <w:tcBorders>
              <w:top w:val="nil"/>
              <w:left w:val="nil"/>
              <w:right w:val="single" w:sz="4" w:space="0" w:color="auto"/>
            </w:tcBorders>
            <w:shd w:val="clear" w:color="auto" w:fill="auto"/>
            <w:vAlign w:val="bottom"/>
          </w:tcPr>
          <w:p w14:paraId="27B7B4A5"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6</w:t>
            </w:r>
          </w:p>
          <w:p w14:paraId="4D99DADC"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226DF740"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6FB3171B"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448A643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tcPr>
          <w:p w14:paraId="0C3454B3"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4EA2170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auto"/>
            <w:vAlign w:val="bottom"/>
          </w:tcPr>
          <w:p w14:paraId="3B59D2F0"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Requires 6 antennas and LNA =&gt; is it compatible with smartphone? (for which frequency range), FWA only</w:t>
            </w:r>
          </w:p>
        </w:tc>
      </w:tr>
      <w:tr w:rsidR="005D1431" w:rsidRPr="00D415D2" w14:paraId="1372EB6E"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52A789FB"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006547B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487CEFA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521" w:type="dxa"/>
            <w:vMerge/>
            <w:tcBorders>
              <w:left w:val="nil"/>
              <w:bottom w:val="single" w:sz="4" w:space="0" w:color="auto"/>
              <w:right w:val="single" w:sz="4" w:space="0" w:color="auto"/>
            </w:tcBorders>
            <w:shd w:val="clear" w:color="auto" w:fill="auto"/>
            <w:vAlign w:val="bottom"/>
          </w:tcPr>
          <w:p w14:paraId="7C03A287"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327F05B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753" w:type="dxa"/>
            <w:tcBorders>
              <w:top w:val="nil"/>
              <w:left w:val="nil"/>
              <w:bottom w:val="single" w:sz="4" w:space="0" w:color="auto"/>
              <w:right w:val="single" w:sz="4" w:space="0" w:color="auto"/>
            </w:tcBorders>
            <w:shd w:val="clear" w:color="auto" w:fill="auto"/>
            <w:noWrap/>
            <w:vAlign w:val="bottom"/>
          </w:tcPr>
          <w:p w14:paraId="4E0BDE5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460" w:type="dxa"/>
            <w:tcBorders>
              <w:top w:val="nil"/>
              <w:left w:val="nil"/>
              <w:bottom w:val="single" w:sz="4" w:space="0" w:color="auto"/>
              <w:right w:val="single" w:sz="4" w:space="0" w:color="auto"/>
            </w:tcBorders>
            <w:shd w:val="clear" w:color="auto" w:fill="auto"/>
            <w:noWrap/>
            <w:vAlign w:val="bottom"/>
          </w:tcPr>
          <w:p w14:paraId="385D1EF9"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2Rx</w:t>
            </w:r>
          </w:p>
        </w:tc>
        <w:tc>
          <w:tcPr>
            <w:tcW w:w="710" w:type="dxa"/>
            <w:vMerge/>
            <w:tcBorders>
              <w:left w:val="single" w:sz="4" w:space="0" w:color="auto"/>
              <w:bottom w:val="single" w:sz="4" w:space="0" w:color="auto"/>
              <w:right w:val="single" w:sz="4" w:space="0" w:color="auto"/>
            </w:tcBorders>
          </w:tcPr>
          <w:p w14:paraId="677A03DB"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4EF2DAC0"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55BECAB2" w14:textId="77777777" w:rsidR="005D1431" w:rsidRPr="00D415D2" w:rsidRDefault="005D1431" w:rsidP="00AA0613">
            <w:pPr>
              <w:spacing w:after="0"/>
              <w:rPr>
                <w:rFonts w:asciiTheme="minorHAnsi" w:hAnsiTheme="minorHAnsi" w:cstheme="minorHAnsi"/>
                <w:color w:val="000000"/>
                <w:sz w:val="16"/>
                <w:szCs w:val="16"/>
              </w:rPr>
            </w:pPr>
          </w:p>
        </w:tc>
      </w:tr>
      <w:tr w:rsidR="005D1431" w:rsidRPr="00D415D2" w14:paraId="2114C95E" w14:textId="77777777" w:rsidTr="00AA0613">
        <w:trPr>
          <w:trHeight w:val="70"/>
          <w:jc w:val="center"/>
        </w:trPr>
        <w:tc>
          <w:tcPr>
            <w:tcW w:w="538" w:type="dxa"/>
            <w:vMerge w:val="restart"/>
            <w:tcBorders>
              <w:top w:val="nil"/>
              <w:left w:val="single" w:sz="4" w:space="0" w:color="auto"/>
              <w:right w:val="single" w:sz="4" w:space="0" w:color="auto"/>
            </w:tcBorders>
            <w:shd w:val="clear" w:color="auto" w:fill="auto"/>
          </w:tcPr>
          <w:p w14:paraId="3ABE897E" w14:textId="77777777" w:rsidR="005D1431" w:rsidRPr="00D415D2" w:rsidRDefault="005D1431" w:rsidP="00AA0613">
            <w:pPr>
              <w:spacing w:after="0"/>
              <w:jc w:val="center"/>
              <w:rPr>
                <w:rFonts w:asciiTheme="minorHAnsi" w:hAnsiTheme="minorHAnsi" w:cstheme="minorHAnsi"/>
                <w:b/>
                <w:bCs/>
                <w:color w:val="000000"/>
                <w:sz w:val="16"/>
                <w:szCs w:val="16"/>
              </w:rPr>
            </w:pPr>
            <w:r w:rsidRPr="00D415D2">
              <w:rPr>
                <w:rFonts w:asciiTheme="minorHAnsi" w:hAnsiTheme="minorHAnsi" w:cstheme="minorHAnsi"/>
                <w:b/>
                <w:bCs/>
                <w:color w:val="000000"/>
                <w:sz w:val="16"/>
                <w:szCs w:val="16"/>
              </w:rPr>
              <w:t>4b</w:t>
            </w:r>
          </w:p>
        </w:tc>
        <w:tc>
          <w:tcPr>
            <w:tcW w:w="466" w:type="dxa"/>
            <w:tcBorders>
              <w:top w:val="nil"/>
              <w:left w:val="nil"/>
              <w:bottom w:val="single" w:sz="4" w:space="0" w:color="auto"/>
              <w:right w:val="single" w:sz="4" w:space="0" w:color="auto"/>
            </w:tcBorders>
            <w:shd w:val="clear" w:color="auto" w:fill="auto"/>
            <w:noWrap/>
            <w:vAlign w:val="bottom"/>
          </w:tcPr>
          <w:p w14:paraId="3AAD78E5"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1</w:t>
            </w:r>
          </w:p>
        </w:tc>
        <w:tc>
          <w:tcPr>
            <w:tcW w:w="298" w:type="dxa"/>
            <w:tcBorders>
              <w:top w:val="nil"/>
              <w:left w:val="nil"/>
              <w:bottom w:val="single" w:sz="4" w:space="0" w:color="auto"/>
              <w:right w:val="single" w:sz="4" w:space="0" w:color="auto"/>
            </w:tcBorders>
            <w:shd w:val="clear" w:color="auto" w:fill="auto"/>
            <w:noWrap/>
            <w:vAlign w:val="bottom"/>
          </w:tcPr>
          <w:p w14:paraId="2C03C60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val="restart"/>
            <w:tcBorders>
              <w:top w:val="nil"/>
              <w:left w:val="nil"/>
              <w:right w:val="single" w:sz="4" w:space="0" w:color="auto"/>
            </w:tcBorders>
            <w:shd w:val="clear" w:color="auto" w:fill="auto"/>
            <w:vAlign w:val="bottom"/>
          </w:tcPr>
          <w:p w14:paraId="27D0D668"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8</w:t>
            </w:r>
          </w:p>
          <w:p w14:paraId="11BE21C9"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total</w:t>
            </w:r>
          </w:p>
        </w:tc>
        <w:tc>
          <w:tcPr>
            <w:tcW w:w="659" w:type="dxa"/>
            <w:tcBorders>
              <w:top w:val="nil"/>
              <w:left w:val="nil"/>
              <w:bottom w:val="single" w:sz="4" w:space="0" w:color="auto"/>
              <w:right w:val="single" w:sz="4" w:space="0" w:color="auto"/>
            </w:tcBorders>
            <w:shd w:val="clear" w:color="auto" w:fill="auto"/>
            <w:noWrap/>
            <w:vAlign w:val="bottom"/>
          </w:tcPr>
          <w:p w14:paraId="4622D2D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410066F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477BD7AB"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val="restart"/>
            <w:tcBorders>
              <w:top w:val="nil"/>
              <w:left w:val="single" w:sz="4" w:space="0" w:color="auto"/>
              <w:right w:val="single" w:sz="4" w:space="0" w:color="auto"/>
            </w:tcBorders>
          </w:tcPr>
          <w:p w14:paraId="750D9A34" w14:textId="77777777" w:rsidR="005D1431" w:rsidRPr="00D415D2" w:rsidRDefault="005D1431" w:rsidP="00AA0613">
            <w:pPr>
              <w:spacing w:after="0"/>
              <w:jc w:val="center"/>
              <w:rPr>
                <w:rFonts w:asciiTheme="minorHAnsi" w:eastAsia="Yu Mincho" w:hAnsiTheme="minorHAnsi" w:cstheme="minorHAnsi"/>
                <w:color w:val="000000"/>
                <w:sz w:val="16"/>
                <w:szCs w:val="16"/>
                <w:lang w:eastAsia="ja-JP"/>
              </w:rPr>
            </w:pPr>
            <w:r w:rsidRPr="00D415D2">
              <w:rPr>
                <w:rFonts w:asciiTheme="minorHAnsi" w:eastAsia="Yu Mincho" w:hAnsiTheme="minorHAnsi" w:cstheme="minorHAnsi"/>
                <w:color w:val="000000"/>
                <w:sz w:val="16"/>
                <w:szCs w:val="16"/>
                <w:lang w:eastAsia="ja-JP"/>
              </w:rPr>
              <w:t>NRCA</w:t>
            </w:r>
          </w:p>
          <w:p w14:paraId="25E1A9FD"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eastAsia="Yu Mincho" w:hAnsiTheme="minorHAnsi" w:cstheme="minorHAnsi"/>
                <w:color w:val="000000"/>
                <w:sz w:val="16"/>
                <w:szCs w:val="16"/>
                <w:lang w:eastAsia="ja-JP"/>
              </w:rPr>
              <w:t>ENDC</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bottom"/>
          </w:tcPr>
          <w:p w14:paraId="5D43145E"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25dB</w:t>
            </w:r>
            <w:r w:rsidRPr="00D415D2">
              <w:rPr>
                <w:rFonts w:asciiTheme="minorHAnsi" w:hAnsiTheme="minorHAnsi" w:cstheme="minorHAnsi"/>
                <w:color w:val="000000"/>
                <w:sz w:val="16"/>
                <w:szCs w:val="16"/>
              </w:rPr>
              <w:br/>
              <w:t>full range</w:t>
            </w:r>
          </w:p>
        </w:tc>
        <w:tc>
          <w:tcPr>
            <w:tcW w:w="4967" w:type="dxa"/>
            <w:vMerge w:val="restart"/>
            <w:tcBorders>
              <w:top w:val="nil"/>
              <w:left w:val="single" w:sz="4" w:space="0" w:color="auto"/>
              <w:bottom w:val="single" w:sz="4" w:space="0" w:color="auto"/>
              <w:right w:val="single" w:sz="4" w:space="0" w:color="auto"/>
            </w:tcBorders>
            <w:shd w:val="clear" w:color="auto" w:fill="auto"/>
            <w:vAlign w:val="bottom"/>
          </w:tcPr>
          <w:p w14:paraId="71714299" w14:textId="77777777" w:rsidR="005D1431" w:rsidRPr="00D415D2" w:rsidRDefault="005D1431" w:rsidP="00AA0613">
            <w:pPr>
              <w:spacing w:after="0"/>
              <w:rPr>
                <w:rFonts w:asciiTheme="minorHAnsi" w:hAnsiTheme="minorHAnsi" w:cstheme="minorHAnsi"/>
                <w:color w:val="000000"/>
                <w:sz w:val="16"/>
                <w:szCs w:val="16"/>
              </w:rPr>
            </w:pPr>
            <w:r w:rsidRPr="00D415D2">
              <w:rPr>
                <w:rFonts w:asciiTheme="minorHAnsi" w:hAnsiTheme="minorHAnsi" w:cstheme="minorHAnsi"/>
                <w:color w:val="000000"/>
                <w:sz w:val="16"/>
                <w:szCs w:val="16"/>
              </w:rPr>
              <w:t>Requires 8 antennas and LNA =&gt; is it compatible with smartphone? (for which frequency range), FWA only</w:t>
            </w:r>
          </w:p>
        </w:tc>
      </w:tr>
      <w:tr w:rsidR="005D1431" w:rsidRPr="00D415D2" w14:paraId="1BF4F0C7" w14:textId="77777777" w:rsidTr="00AA0613">
        <w:trPr>
          <w:trHeight w:val="70"/>
          <w:jc w:val="center"/>
        </w:trPr>
        <w:tc>
          <w:tcPr>
            <w:tcW w:w="538" w:type="dxa"/>
            <w:vMerge/>
            <w:tcBorders>
              <w:left w:val="single" w:sz="4" w:space="0" w:color="auto"/>
              <w:bottom w:val="single" w:sz="4" w:space="0" w:color="auto"/>
              <w:right w:val="single" w:sz="4" w:space="0" w:color="auto"/>
            </w:tcBorders>
            <w:shd w:val="clear" w:color="auto" w:fill="auto"/>
          </w:tcPr>
          <w:p w14:paraId="357DD046" w14:textId="77777777" w:rsidR="005D1431" w:rsidRPr="00D415D2" w:rsidRDefault="005D1431" w:rsidP="00AA0613">
            <w:pPr>
              <w:spacing w:after="0"/>
              <w:rPr>
                <w:rFonts w:asciiTheme="minorHAnsi" w:hAnsiTheme="minorHAnsi" w:cstheme="minorHAnsi"/>
                <w:color w:val="000000"/>
                <w:sz w:val="16"/>
                <w:szCs w:val="16"/>
              </w:rPr>
            </w:pPr>
          </w:p>
        </w:tc>
        <w:tc>
          <w:tcPr>
            <w:tcW w:w="466" w:type="dxa"/>
            <w:tcBorders>
              <w:top w:val="nil"/>
              <w:left w:val="nil"/>
              <w:bottom w:val="single" w:sz="4" w:space="0" w:color="auto"/>
              <w:right w:val="single" w:sz="4" w:space="0" w:color="auto"/>
            </w:tcBorders>
            <w:shd w:val="clear" w:color="auto" w:fill="auto"/>
            <w:noWrap/>
            <w:vAlign w:val="bottom"/>
          </w:tcPr>
          <w:p w14:paraId="36ABDEF4"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2</w:t>
            </w:r>
          </w:p>
        </w:tc>
        <w:tc>
          <w:tcPr>
            <w:tcW w:w="298" w:type="dxa"/>
            <w:tcBorders>
              <w:top w:val="nil"/>
              <w:left w:val="nil"/>
              <w:bottom w:val="single" w:sz="4" w:space="0" w:color="auto"/>
              <w:right w:val="single" w:sz="4" w:space="0" w:color="auto"/>
            </w:tcBorders>
            <w:shd w:val="clear" w:color="auto" w:fill="auto"/>
            <w:noWrap/>
            <w:vAlign w:val="bottom"/>
          </w:tcPr>
          <w:p w14:paraId="7A950217"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521" w:type="dxa"/>
            <w:vMerge/>
            <w:tcBorders>
              <w:left w:val="nil"/>
              <w:bottom w:val="single" w:sz="4" w:space="0" w:color="auto"/>
              <w:right w:val="single" w:sz="4" w:space="0" w:color="auto"/>
            </w:tcBorders>
            <w:shd w:val="clear" w:color="auto" w:fill="auto"/>
            <w:vAlign w:val="bottom"/>
          </w:tcPr>
          <w:p w14:paraId="417E2930" w14:textId="77777777" w:rsidR="005D1431" w:rsidRPr="00D415D2" w:rsidRDefault="005D1431" w:rsidP="00AA0613">
            <w:pPr>
              <w:spacing w:after="0"/>
              <w:jc w:val="center"/>
              <w:rPr>
                <w:rFonts w:asciiTheme="minorHAnsi" w:hAnsiTheme="minorHAnsi" w:cstheme="minorHAnsi"/>
                <w:color w:val="000000"/>
                <w:sz w:val="16"/>
                <w:szCs w:val="16"/>
              </w:rPr>
            </w:pPr>
          </w:p>
        </w:tc>
        <w:tc>
          <w:tcPr>
            <w:tcW w:w="659" w:type="dxa"/>
            <w:tcBorders>
              <w:top w:val="nil"/>
              <w:left w:val="nil"/>
              <w:bottom w:val="single" w:sz="4" w:space="0" w:color="auto"/>
              <w:right w:val="single" w:sz="4" w:space="0" w:color="auto"/>
            </w:tcBorders>
            <w:shd w:val="clear" w:color="auto" w:fill="auto"/>
            <w:noWrap/>
            <w:vAlign w:val="bottom"/>
          </w:tcPr>
          <w:p w14:paraId="1FFEE198"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753" w:type="dxa"/>
            <w:tcBorders>
              <w:top w:val="nil"/>
              <w:left w:val="nil"/>
              <w:bottom w:val="single" w:sz="4" w:space="0" w:color="auto"/>
              <w:right w:val="single" w:sz="4" w:space="0" w:color="auto"/>
            </w:tcBorders>
            <w:shd w:val="clear" w:color="auto" w:fill="auto"/>
            <w:noWrap/>
            <w:vAlign w:val="bottom"/>
          </w:tcPr>
          <w:p w14:paraId="10213ED1"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w:t>
            </w:r>
          </w:p>
        </w:tc>
        <w:tc>
          <w:tcPr>
            <w:tcW w:w="460" w:type="dxa"/>
            <w:tcBorders>
              <w:top w:val="nil"/>
              <w:left w:val="nil"/>
              <w:bottom w:val="single" w:sz="4" w:space="0" w:color="auto"/>
              <w:right w:val="single" w:sz="4" w:space="0" w:color="auto"/>
            </w:tcBorders>
            <w:shd w:val="clear" w:color="auto" w:fill="auto"/>
            <w:noWrap/>
            <w:vAlign w:val="bottom"/>
          </w:tcPr>
          <w:p w14:paraId="66738D0C" w14:textId="77777777" w:rsidR="005D1431" w:rsidRPr="00D415D2" w:rsidRDefault="005D1431" w:rsidP="00AA0613">
            <w:pPr>
              <w:spacing w:after="0"/>
              <w:jc w:val="center"/>
              <w:rPr>
                <w:rFonts w:asciiTheme="minorHAnsi" w:hAnsiTheme="minorHAnsi" w:cstheme="minorHAnsi"/>
                <w:color w:val="000000"/>
                <w:sz w:val="16"/>
                <w:szCs w:val="16"/>
              </w:rPr>
            </w:pPr>
            <w:r w:rsidRPr="00D415D2">
              <w:rPr>
                <w:rFonts w:asciiTheme="minorHAnsi" w:hAnsiTheme="minorHAnsi" w:cstheme="minorHAnsi"/>
                <w:color w:val="000000"/>
                <w:sz w:val="16"/>
                <w:szCs w:val="16"/>
              </w:rPr>
              <w:t>4Rx</w:t>
            </w:r>
          </w:p>
        </w:tc>
        <w:tc>
          <w:tcPr>
            <w:tcW w:w="710" w:type="dxa"/>
            <w:vMerge/>
            <w:tcBorders>
              <w:left w:val="single" w:sz="4" w:space="0" w:color="auto"/>
              <w:bottom w:val="single" w:sz="4" w:space="0" w:color="auto"/>
              <w:right w:val="single" w:sz="4" w:space="0" w:color="auto"/>
            </w:tcBorders>
          </w:tcPr>
          <w:p w14:paraId="79F6FD3E" w14:textId="77777777" w:rsidR="005D1431" w:rsidRPr="00D415D2" w:rsidRDefault="005D1431" w:rsidP="00AA0613">
            <w:pPr>
              <w:spacing w:after="0"/>
              <w:jc w:val="center"/>
              <w:rPr>
                <w:rFonts w:asciiTheme="minorHAnsi" w:hAnsiTheme="minorHAnsi" w:cstheme="minorHAnsi"/>
                <w:color w:val="000000"/>
                <w:sz w:val="16"/>
                <w:szCs w:val="16"/>
              </w:rPr>
            </w:pPr>
          </w:p>
        </w:tc>
        <w:tc>
          <w:tcPr>
            <w:tcW w:w="1080" w:type="dxa"/>
            <w:vMerge/>
            <w:tcBorders>
              <w:top w:val="nil"/>
              <w:left w:val="single" w:sz="4" w:space="0" w:color="auto"/>
              <w:bottom w:val="single" w:sz="4" w:space="0" w:color="auto"/>
              <w:right w:val="single" w:sz="4" w:space="0" w:color="auto"/>
            </w:tcBorders>
            <w:vAlign w:val="center"/>
          </w:tcPr>
          <w:p w14:paraId="135E2558" w14:textId="77777777" w:rsidR="005D1431" w:rsidRPr="00D415D2" w:rsidRDefault="005D1431" w:rsidP="00AA0613">
            <w:pPr>
              <w:spacing w:after="0"/>
              <w:rPr>
                <w:rFonts w:asciiTheme="minorHAnsi" w:hAnsiTheme="minorHAnsi" w:cstheme="minorHAnsi"/>
                <w:color w:val="000000"/>
                <w:sz w:val="16"/>
                <w:szCs w:val="16"/>
              </w:rPr>
            </w:pPr>
          </w:p>
        </w:tc>
        <w:tc>
          <w:tcPr>
            <w:tcW w:w="4967" w:type="dxa"/>
            <w:vMerge/>
            <w:tcBorders>
              <w:top w:val="nil"/>
              <w:left w:val="single" w:sz="4" w:space="0" w:color="auto"/>
              <w:bottom w:val="single" w:sz="4" w:space="0" w:color="auto"/>
              <w:right w:val="single" w:sz="4" w:space="0" w:color="auto"/>
            </w:tcBorders>
            <w:vAlign w:val="center"/>
          </w:tcPr>
          <w:p w14:paraId="1DCB5126" w14:textId="77777777" w:rsidR="005D1431" w:rsidRPr="00D415D2" w:rsidRDefault="005D1431" w:rsidP="00AA0613">
            <w:pPr>
              <w:spacing w:after="0"/>
              <w:rPr>
                <w:rFonts w:asciiTheme="minorHAnsi" w:hAnsiTheme="minorHAnsi" w:cstheme="minorHAnsi"/>
                <w:color w:val="000000"/>
                <w:sz w:val="16"/>
                <w:szCs w:val="16"/>
              </w:rPr>
            </w:pPr>
          </w:p>
        </w:tc>
      </w:tr>
    </w:tbl>
    <w:p w14:paraId="1EC5D132" w14:textId="77777777" w:rsidR="005D1431" w:rsidRPr="001A79B3" w:rsidRDefault="005D1431" w:rsidP="005D1431">
      <w:pPr>
        <w:spacing w:after="0"/>
        <w:jc w:val="both"/>
        <w:rPr>
          <w:lang w:val="en-GB"/>
        </w:rPr>
      </w:pPr>
    </w:p>
    <w:p w14:paraId="25F728E8" w14:textId="77777777" w:rsidR="005D1431" w:rsidRDefault="005D1431" w:rsidP="005D1431">
      <w:pPr>
        <w:spacing w:after="0"/>
        <w:rPr>
          <w:b/>
          <w:bCs/>
          <w:lang w:val="en-GB" w:eastAsia="zh-CN"/>
        </w:rPr>
      </w:pPr>
      <w:r w:rsidRPr="003D5082">
        <w:rPr>
          <w:b/>
          <w:bCs/>
          <w:lang w:val="en-GB" w:eastAsia="zh-CN"/>
        </w:rPr>
        <w:t xml:space="preserve">Proposal on Type 3 UE signalling: </w:t>
      </w:r>
    </w:p>
    <w:p w14:paraId="15E91989" w14:textId="77777777" w:rsidR="005D1431" w:rsidRDefault="005D1431" w:rsidP="005D1431">
      <w:pPr>
        <w:pStyle w:val="ListParagraph"/>
        <w:numPr>
          <w:ilvl w:val="0"/>
          <w:numId w:val="35"/>
        </w:numPr>
        <w:spacing w:after="0"/>
        <w:rPr>
          <w:b/>
          <w:bCs/>
          <w:lang w:val="en-GB" w:eastAsia="zh-CN"/>
        </w:rPr>
      </w:pPr>
      <w:r w:rsidRPr="00202DF7">
        <w:rPr>
          <w:b/>
          <w:bCs/>
          <w:lang w:val="en-GB" w:eastAsia="zh-CN"/>
        </w:rPr>
        <w:t>Only a type 3 signalling is introduced</w:t>
      </w:r>
      <w:r>
        <w:rPr>
          <w:b/>
          <w:bCs/>
          <w:lang w:val="en-GB" w:eastAsia="zh-CN"/>
        </w:rPr>
        <w:t>.</w:t>
      </w:r>
      <w:r w:rsidRPr="00202DF7">
        <w:rPr>
          <w:b/>
          <w:bCs/>
          <w:lang w:val="en-GB" w:eastAsia="zh-CN"/>
        </w:rPr>
        <w:t xml:space="preserve"> </w:t>
      </w:r>
    </w:p>
    <w:p w14:paraId="2A855AA9" w14:textId="77777777" w:rsidR="005D1431" w:rsidRDefault="005D1431" w:rsidP="005D1431">
      <w:pPr>
        <w:pStyle w:val="ListParagraph"/>
        <w:numPr>
          <w:ilvl w:val="0"/>
          <w:numId w:val="35"/>
        </w:numPr>
        <w:spacing w:after="0"/>
        <w:rPr>
          <w:b/>
          <w:bCs/>
          <w:lang w:val="en-GB" w:eastAsia="zh-CN"/>
        </w:rPr>
      </w:pPr>
      <w:r>
        <w:rPr>
          <w:b/>
          <w:bCs/>
          <w:lang w:val="en-GB" w:eastAsia="zh-CN"/>
        </w:rPr>
        <w:t>T</w:t>
      </w:r>
      <w:r w:rsidRPr="00202DF7">
        <w:rPr>
          <w:b/>
          <w:bCs/>
          <w:lang w:val="en-GB" w:eastAsia="zh-CN"/>
        </w:rPr>
        <w:t>he 2RX/4Rx support is declared per band for ENDC and per CC in CA.</w:t>
      </w:r>
    </w:p>
    <w:p w14:paraId="58F3E095" w14:textId="77777777" w:rsidR="005D1431" w:rsidRPr="00202DF7" w:rsidRDefault="005D1431" w:rsidP="005D1431">
      <w:pPr>
        <w:pStyle w:val="ListParagraph"/>
        <w:numPr>
          <w:ilvl w:val="0"/>
          <w:numId w:val="35"/>
        </w:numPr>
        <w:spacing w:after="0"/>
        <w:rPr>
          <w:b/>
          <w:bCs/>
          <w:lang w:val="en-GB" w:eastAsia="zh-CN"/>
        </w:rPr>
      </w:pPr>
      <w:r>
        <w:rPr>
          <w:b/>
          <w:bCs/>
          <w:lang w:val="en-GB" w:eastAsia="zh-CN"/>
        </w:rPr>
        <w:t>Type 3 UE can only be declared for ENDC and NRCA combinations without simultaneous Tx/Rx.</w:t>
      </w:r>
    </w:p>
    <w:p w14:paraId="1EFB9025" w14:textId="77777777" w:rsidR="005D1431" w:rsidRDefault="005D1431" w:rsidP="005D1431">
      <w:pPr>
        <w:spacing w:after="0"/>
        <w:jc w:val="both"/>
        <w:rPr>
          <w:lang w:val="en-GB"/>
        </w:rPr>
      </w:pPr>
    </w:p>
    <w:p w14:paraId="33D59104" w14:textId="77777777" w:rsidR="005D1431" w:rsidRDefault="005D1431" w:rsidP="005D1431">
      <w:pPr>
        <w:spacing w:after="0"/>
        <w:rPr>
          <w:b/>
          <w:bCs/>
          <w:lang w:val="en-GB" w:eastAsia="zh-CN"/>
        </w:rPr>
      </w:pPr>
      <w:r>
        <w:rPr>
          <w:b/>
          <w:bCs/>
          <w:lang w:val="en-GB" w:eastAsia="zh-CN"/>
        </w:rPr>
        <w:t>Observation</w:t>
      </w:r>
      <w:r w:rsidRPr="00135B62">
        <w:rPr>
          <w:b/>
          <w:bCs/>
          <w:lang w:val="en-GB" w:eastAsia="zh-CN"/>
        </w:rPr>
        <w:t xml:space="preserve"> on </w:t>
      </w:r>
      <w:r>
        <w:rPr>
          <w:b/>
          <w:bCs/>
          <w:lang w:val="en-GB" w:eastAsia="zh-CN"/>
        </w:rPr>
        <w:t xml:space="preserve">common </w:t>
      </w:r>
      <w:r w:rsidRPr="00135B62">
        <w:rPr>
          <w:b/>
          <w:bCs/>
          <w:lang w:val="en-GB" w:eastAsia="zh-CN"/>
        </w:rPr>
        <w:t>RF AGC mechanism:</w:t>
      </w:r>
      <w:r>
        <w:rPr>
          <w:b/>
          <w:bCs/>
          <w:lang w:val="en-GB" w:eastAsia="zh-CN"/>
        </w:rPr>
        <w:t xml:space="preserve"> To evaluate which RRM and core UE requirements may be impacted it is important to have a common understanding on what will govern the actuation of the common RF AGC (before down mixing). Some examples may be one of the following:</w:t>
      </w:r>
    </w:p>
    <w:p w14:paraId="23291B6D"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lowest signal</w:t>
      </w:r>
    </w:p>
    <w:p w14:paraId="7B0DD752"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highest signal</w:t>
      </w:r>
    </w:p>
    <w:p w14:paraId="5D0A63DE"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compromise for both signal</w:t>
      </w:r>
    </w:p>
    <w:p w14:paraId="72A617E2" w14:textId="77777777" w:rsidR="005D1431" w:rsidRPr="00036237" w:rsidRDefault="005D1431" w:rsidP="005D1431">
      <w:pPr>
        <w:pStyle w:val="ListParagraph"/>
        <w:numPr>
          <w:ilvl w:val="0"/>
          <w:numId w:val="36"/>
        </w:numPr>
        <w:rPr>
          <w:b/>
          <w:bCs/>
          <w:lang w:val="en-GB" w:eastAsia="zh-CN"/>
        </w:rPr>
      </w:pPr>
      <w:r w:rsidRPr="00036237">
        <w:rPr>
          <w:b/>
          <w:bCs/>
          <w:lang w:val="en-GB" w:eastAsia="zh-CN"/>
        </w:rPr>
        <w:t>Best performance for the signal with the highest MCS</w:t>
      </w:r>
    </w:p>
    <w:p w14:paraId="68EF29F1" w14:textId="77777777" w:rsidR="005D1431" w:rsidRDefault="005D1431" w:rsidP="005D1431">
      <w:pPr>
        <w:pStyle w:val="ListParagraph"/>
        <w:numPr>
          <w:ilvl w:val="0"/>
          <w:numId w:val="36"/>
        </w:numPr>
        <w:rPr>
          <w:b/>
          <w:bCs/>
          <w:lang w:val="en-GB" w:eastAsia="zh-CN"/>
        </w:rPr>
      </w:pPr>
      <w:r w:rsidRPr="00036237">
        <w:rPr>
          <w:b/>
          <w:bCs/>
          <w:lang w:val="en-GB" w:eastAsia="zh-CN"/>
        </w:rPr>
        <w:t xml:space="preserve">Best performance for the </w:t>
      </w:r>
      <w:r>
        <w:rPr>
          <w:b/>
          <w:bCs/>
          <w:lang w:val="en-GB" w:eastAsia="zh-CN"/>
        </w:rPr>
        <w:t>primary cell versus secondary cell</w:t>
      </w:r>
    </w:p>
    <w:p w14:paraId="3A28F1AC" w14:textId="77777777" w:rsidR="005D1431" w:rsidRDefault="005D1431" w:rsidP="005D1431">
      <w:pPr>
        <w:pStyle w:val="ListParagraph"/>
        <w:numPr>
          <w:ilvl w:val="0"/>
          <w:numId w:val="36"/>
        </w:numPr>
        <w:rPr>
          <w:b/>
          <w:bCs/>
          <w:lang w:val="en-GB" w:eastAsia="zh-CN"/>
        </w:rPr>
      </w:pPr>
      <w:r>
        <w:rPr>
          <w:b/>
          <w:bCs/>
          <w:lang w:val="en-GB" w:eastAsia="zh-CN"/>
        </w:rPr>
        <w:t>Any other</w:t>
      </w:r>
    </w:p>
    <w:p w14:paraId="4FCC1545" w14:textId="77777777" w:rsidR="005D1431" w:rsidRPr="00036237" w:rsidRDefault="005D1431" w:rsidP="005D1431">
      <w:pPr>
        <w:pStyle w:val="ListParagraph"/>
        <w:numPr>
          <w:ilvl w:val="0"/>
          <w:numId w:val="36"/>
        </w:numPr>
        <w:rPr>
          <w:b/>
          <w:bCs/>
          <w:lang w:val="en-GB" w:eastAsia="zh-CN"/>
        </w:rPr>
      </w:pPr>
      <w:r>
        <w:rPr>
          <w:b/>
          <w:bCs/>
          <w:lang w:val="en-GB" w:eastAsia="zh-CN"/>
        </w:rPr>
        <w:t>Any combination of the above.</w:t>
      </w:r>
    </w:p>
    <w:p w14:paraId="6358E456" w14:textId="77777777" w:rsidR="005D1431" w:rsidRPr="003D497C" w:rsidRDefault="005D1431" w:rsidP="005D1431">
      <w:pPr>
        <w:spacing w:after="0"/>
        <w:rPr>
          <w:b/>
          <w:bCs/>
          <w:lang w:val="en-GB" w:eastAsia="zh-CN"/>
        </w:rPr>
      </w:pPr>
      <w:r w:rsidRPr="003D497C">
        <w:rPr>
          <w:b/>
          <w:bCs/>
          <w:lang w:val="en-GB" w:eastAsia="zh-CN"/>
        </w:rPr>
        <w:t xml:space="preserve">Observation on common RF AGC </w:t>
      </w:r>
      <w:proofErr w:type="spellStart"/>
      <w:r w:rsidRPr="003D497C">
        <w:rPr>
          <w:b/>
          <w:bCs/>
          <w:lang w:val="en-GB" w:eastAsia="zh-CN"/>
        </w:rPr>
        <w:t>behavior</w:t>
      </w:r>
      <w:proofErr w:type="spellEnd"/>
      <w:r w:rsidRPr="003D497C">
        <w:rPr>
          <w:b/>
          <w:bCs/>
          <w:lang w:val="en-GB" w:eastAsia="zh-CN"/>
        </w:rPr>
        <w:t xml:space="preserve">: As a starting point the target AGC </w:t>
      </w:r>
      <w:proofErr w:type="spellStart"/>
      <w:r w:rsidRPr="003D497C">
        <w:rPr>
          <w:b/>
          <w:bCs/>
          <w:lang w:val="en-GB" w:eastAsia="zh-CN"/>
        </w:rPr>
        <w:t>behavior</w:t>
      </w:r>
      <w:proofErr w:type="spellEnd"/>
      <w:r w:rsidRPr="003D497C">
        <w:rPr>
          <w:b/>
          <w:bCs/>
          <w:lang w:val="en-GB" w:eastAsia="zh-CN"/>
        </w:rPr>
        <w:t xml:space="preserve"> can be assumed to be </w:t>
      </w:r>
      <w:proofErr w:type="gramStart"/>
      <w:r w:rsidRPr="003D497C">
        <w:rPr>
          <w:b/>
          <w:bCs/>
          <w:lang w:val="en-GB" w:eastAsia="zh-CN"/>
        </w:rPr>
        <w:t>similar to</w:t>
      </w:r>
      <w:proofErr w:type="gramEnd"/>
      <w:r w:rsidRPr="003D497C">
        <w:rPr>
          <w:b/>
          <w:bCs/>
          <w:lang w:val="en-GB" w:eastAsia="zh-CN"/>
        </w:rPr>
        <w:t xml:space="preserve"> the support of high MCS (minimum 256QAM) as close as reasonable possible above REFSENS. </w:t>
      </w:r>
    </w:p>
    <w:p w14:paraId="03D6921F" w14:textId="77777777" w:rsidR="00F10F97" w:rsidRDefault="007321E3" w:rsidP="00C8525F">
      <w:pPr>
        <w:pStyle w:val="Heading1"/>
        <w:numPr>
          <w:ilvl w:val="0"/>
          <w:numId w:val="0"/>
        </w:numPr>
        <w:jc w:val="both"/>
      </w:pPr>
      <w:r>
        <w:t>R</w:t>
      </w:r>
      <w:r w:rsidR="00F10F97">
        <w:t>eferences</w:t>
      </w:r>
    </w:p>
    <w:p w14:paraId="4A53DEFA" w14:textId="36FA0ACE" w:rsidR="00D14333" w:rsidRDefault="00D14333" w:rsidP="00D14333">
      <w:pPr>
        <w:pStyle w:val="ListParagraph"/>
        <w:widowControl w:val="0"/>
        <w:numPr>
          <w:ilvl w:val="0"/>
          <w:numId w:val="11"/>
        </w:numPr>
        <w:snapToGrid w:val="0"/>
      </w:pPr>
      <w:r>
        <w:t>R4-2215329</w:t>
      </w:r>
      <w:r>
        <w:tab/>
        <w:t>Architecture enabling 4Rx for non-collocated overlapping bands, Skyworks Solutions Inc.,</w:t>
      </w:r>
      <w:r w:rsidRPr="00D14333">
        <w:t xml:space="preserve"> </w:t>
      </w:r>
      <w:r>
        <w:t>RAN4#104b-e</w:t>
      </w:r>
    </w:p>
    <w:p w14:paraId="0E9DE79A" w14:textId="678C33B3" w:rsidR="00D14333" w:rsidRDefault="00D14333" w:rsidP="00D14333">
      <w:pPr>
        <w:pStyle w:val="ListParagraph"/>
        <w:widowControl w:val="0"/>
        <w:numPr>
          <w:ilvl w:val="0"/>
          <w:numId w:val="11"/>
        </w:numPr>
        <w:snapToGrid w:val="0"/>
      </w:pPr>
      <w:r>
        <w:t>R4-2217733</w:t>
      </w:r>
      <w:r>
        <w:tab/>
        <w:t xml:space="preserve">WF on </w:t>
      </w:r>
      <w:proofErr w:type="spellStart"/>
      <w:r>
        <w:t>NonCol_intraB_ENDC_NR_CA</w:t>
      </w:r>
      <w:proofErr w:type="spellEnd"/>
      <w:r>
        <w:t xml:space="preserve"> for NR-CA Type-2 UE, KDDI,</w:t>
      </w:r>
      <w:r w:rsidRPr="00D14333">
        <w:t xml:space="preserve"> </w:t>
      </w:r>
      <w:r>
        <w:t>RAN4#104b-e</w:t>
      </w:r>
    </w:p>
    <w:p w14:paraId="253A9CCA" w14:textId="3954068D" w:rsidR="00FB5B38" w:rsidRDefault="00D14333" w:rsidP="00D14333">
      <w:pPr>
        <w:pStyle w:val="ListParagraph"/>
        <w:widowControl w:val="0"/>
        <w:numPr>
          <w:ilvl w:val="0"/>
          <w:numId w:val="11"/>
        </w:numPr>
        <w:snapToGrid w:val="0"/>
      </w:pPr>
      <w:r>
        <w:t>R4-2217734</w:t>
      </w:r>
      <w:r>
        <w:tab/>
        <w:t xml:space="preserve">WF on </w:t>
      </w:r>
      <w:proofErr w:type="spellStart"/>
      <w:r>
        <w:t>NonCol_intraB_ENDC_NR_CA</w:t>
      </w:r>
      <w:proofErr w:type="spellEnd"/>
      <w:r>
        <w:t xml:space="preserve"> for NR-CA and EN-DC New Type UE, KDDI,</w:t>
      </w:r>
      <w:r w:rsidRPr="00D14333">
        <w:t xml:space="preserve"> </w:t>
      </w:r>
      <w:r>
        <w:t>RAN4#104b-e</w:t>
      </w:r>
      <w:r w:rsidR="00FB5B38">
        <w:t xml:space="preserve"> </w:t>
      </w:r>
    </w:p>
    <w:sectPr w:rsidR="00FB5B38"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F87C3" w14:textId="77777777" w:rsidR="00B00E6F" w:rsidRDefault="00B00E6F">
      <w:r>
        <w:separator/>
      </w:r>
    </w:p>
  </w:endnote>
  <w:endnote w:type="continuationSeparator" w:id="0">
    <w:p w14:paraId="62049429" w14:textId="77777777" w:rsidR="00B00E6F" w:rsidRDefault="00B0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E61E9" w:rsidRDefault="007E6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BC3F5" w14:textId="77777777" w:rsidR="00B00E6F" w:rsidRDefault="00B00E6F">
      <w:r>
        <w:separator/>
      </w:r>
    </w:p>
  </w:footnote>
  <w:footnote w:type="continuationSeparator" w:id="0">
    <w:p w14:paraId="69C2EF2B" w14:textId="77777777" w:rsidR="00B00E6F" w:rsidRDefault="00B0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647"/>
    <w:multiLevelType w:val="hybridMultilevel"/>
    <w:tmpl w:val="64B8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91BF8"/>
    <w:multiLevelType w:val="hybridMultilevel"/>
    <w:tmpl w:val="59C2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40C96"/>
    <w:multiLevelType w:val="hybridMultilevel"/>
    <w:tmpl w:val="06429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E909D0"/>
    <w:multiLevelType w:val="hybridMultilevel"/>
    <w:tmpl w:val="41B2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1351C"/>
    <w:multiLevelType w:val="hybridMultilevel"/>
    <w:tmpl w:val="7F10F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D003C8"/>
    <w:multiLevelType w:val="hybridMultilevel"/>
    <w:tmpl w:val="89DC6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90E06"/>
    <w:multiLevelType w:val="hybridMultilevel"/>
    <w:tmpl w:val="5D446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57751"/>
    <w:multiLevelType w:val="hybridMultilevel"/>
    <w:tmpl w:val="6BF6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AFE2AEF"/>
    <w:multiLevelType w:val="hybridMultilevel"/>
    <w:tmpl w:val="93A46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832E3"/>
    <w:multiLevelType w:val="hybridMultilevel"/>
    <w:tmpl w:val="DE9C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91170"/>
    <w:multiLevelType w:val="hybridMultilevel"/>
    <w:tmpl w:val="42D0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9"/>
  </w:num>
  <w:num w:numId="4">
    <w:abstractNumId w:val="33"/>
  </w:num>
  <w:num w:numId="5">
    <w:abstractNumId w:val="15"/>
  </w:num>
  <w:num w:numId="6">
    <w:abstractNumId w:val="6"/>
  </w:num>
  <w:num w:numId="7">
    <w:abstractNumId w:val="20"/>
  </w:num>
  <w:num w:numId="8">
    <w:abstractNumId w:val="28"/>
  </w:num>
  <w:num w:numId="9">
    <w:abstractNumId w:val="30"/>
  </w:num>
  <w:num w:numId="10">
    <w:abstractNumId w:val="5"/>
  </w:num>
  <w:num w:numId="11">
    <w:abstractNumId w:val="12"/>
  </w:num>
  <w:num w:numId="12">
    <w:abstractNumId w:val="3"/>
  </w:num>
  <w:num w:numId="13">
    <w:abstractNumId w:val="27"/>
  </w:num>
  <w:num w:numId="14">
    <w:abstractNumId w:val="14"/>
  </w:num>
  <w:num w:numId="15">
    <w:abstractNumId w:val="31"/>
  </w:num>
  <w:num w:numId="16">
    <w:abstractNumId w:val="26"/>
  </w:num>
  <w:num w:numId="17">
    <w:abstractNumId w:val="24"/>
  </w:num>
  <w:num w:numId="18">
    <w:abstractNumId w:val="32"/>
  </w:num>
  <w:num w:numId="19">
    <w:abstractNumId w:val="25"/>
  </w:num>
  <w:num w:numId="20">
    <w:abstractNumId w:val="29"/>
  </w:num>
  <w:num w:numId="21">
    <w:abstractNumId w:val="17"/>
  </w:num>
  <w:num w:numId="22">
    <w:abstractNumId w:val="34"/>
  </w:num>
  <w:num w:numId="23">
    <w:abstractNumId w:val="13"/>
  </w:num>
  <w:num w:numId="24">
    <w:abstractNumId w:val="21"/>
  </w:num>
  <w:num w:numId="25">
    <w:abstractNumId w:val="1"/>
  </w:num>
  <w:num w:numId="26">
    <w:abstractNumId w:val="4"/>
  </w:num>
  <w:num w:numId="27">
    <w:abstractNumId w:val="9"/>
  </w:num>
  <w:num w:numId="28">
    <w:abstractNumId w:val="23"/>
  </w:num>
  <w:num w:numId="29">
    <w:abstractNumId w:val="11"/>
  </w:num>
  <w:num w:numId="30">
    <w:abstractNumId w:val="20"/>
  </w:num>
  <w:num w:numId="31">
    <w:abstractNumId w:val="20"/>
  </w:num>
  <w:num w:numId="32">
    <w:abstractNumId w:val="18"/>
  </w:num>
  <w:num w:numId="33">
    <w:abstractNumId w:val="0"/>
  </w:num>
  <w:num w:numId="34">
    <w:abstractNumId w:val="22"/>
  </w:num>
  <w:num w:numId="35">
    <w:abstractNumId w:val="10"/>
  </w:num>
  <w:num w:numId="36">
    <w:abstractNumId w:val="2"/>
  </w:num>
  <w:num w:numId="3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237"/>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B62"/>
    <w:rsid w:val="00135C70"/>
    <w:rsid w:val="001364B1"/>
    <w:rsid w:val="00136B9F"/>
    <w:rsid w:val="00136D99"/>
    <w:rsid w:val="00136ECA"/>
    <w:rsid w:val="00136F28"/>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9B3"/>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2DF7"/>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4F2A"/>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47C8F"/>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AD1"/>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BC2"/>
    <w:rsid w:val="00396F19"/>
    <w:rsid w:val="00397B4D"/>
    <w:rsid w:val="00397D43"/>
    <w:rsid w:val="00397DEF"/>
    <w:rsid w:val="003A05FC"/>
    <w:rsid w:val="003A08A7"/>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2"/>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53F"/>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431"/>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1FD0"/>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83E"/>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E7BFF"/>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8A"/>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9A8"/>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1FA0"/>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529"/>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562"/>
    <w:rsid w:val="00AD3733"/>
    <w:rsid w:val="00AD3782"/>
    <w:rsid w:val="00AD3819"/>
    <w:rsid w:val="00AD39D7"/>
    <w:rsid w:val="00AD3F69"/>
    <w:rsid w:val="00AD41E3"/>
    <w:rsid w:val="00AD5183"/>
    <w:rsid w:val="00AD5633"/>
    <w:rsid w:val="00AD57DD"/>
    <w:rsid w:val="00AD6196"/>
    <w:rsid w:val="00AD6249"/>
    <w:rsid w:val="00AD6743"/>
    <w:rsid w:val="00AD6D3B"/>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E6F"/>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E19"/>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3A"/>
    <w:rsid w:val="00B777FC"/>
    <w:rsid w:val="00B77837"/>
    <w:rsid w:val="00B80A5B"/>
    <w:rsid w:val="00B80EC6"/>
    <w:rsid w:val="00B814EE"/>
    <w:rsid w:val="00B82295"/>
    <w:rsid w:val="00B825DC"/>
    <w:rsid w:val="00B82750"/>
    <w:rsid w:val="00B82A8C"/>
    <w:rsid w:val="00B82FA8"/>
    <w:rsid w:val="00B83694"/>
    <w:rsid w:val="00B83EAB"/>
    <w:rsid w:val="00B83FF6"/>
    <w:rsid w:val="00B84179"/>
    <w:rsid w:val="00B84388"/>
    <w:rsid w:val="00B845D3"/>
    <w:rsid w:val="00B8490C"/>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26E"/>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5D23"/>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333"/>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D2"/>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5E3"/>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A86"/>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28"/>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5432"/>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Pages>
  <Words>1694</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11332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2022-11-06T22:12:00Z</dcterms:created>
  <dcterms:modified xsi:type="dcterms:W3CDTF">2022-11-07T09:06:00Z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